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12" w:rsidRDefault="00864012" w:rsidP="00864012">
      <w:pPr>
        <w:pStyle w:val="Default"/>
      </w:pPr>
    </w:p>
    <w:p w:rsidR="009460E1" w:rsidRPr="00533B2E" w:rsidRDefault="00864012" w:rsidP="009460E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536"/>
        <w:jc w:val="right"/>
        <w:rPr>
          <w:szCs w:val="28"/>
        </w:rPr>
      </w:pPr>
      <w:r>
        <w:t xml:space="preserve"> </w:t>
      </w:r>
      <w:r w:rsidR="009460E1" w:rsidRPr="00533B2E">
        <w:rPr>
          <w:szCs w:val="28"/>
        </w:rPr>
        <w:t xml:space="preserve">УТВЕРЖДЕН </w:t>
      </w:r>
    </w:p>
    <w:p w:rsidR="009460E1" w:rsidRDefault="009460E1" w:rsidP="009460E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536"/>
        <w:jc w:val="right"/>
        <w:rPr>
          <w:szCs w:val="28"/>
        </w:rPr>
      </w:pPr>
      <w:r>
        <w:rPr>
          <w:szCs w:val="28"/>
        </w:rPr>
        <w:t>Приказом Председателя</w:t>
      </w:r>
    </w:p>
    <w:p w:rsidR="009460E1" w:rsidRPr="00533B2E" w:rsidRDefault="009460E1" w:rsidP="009460E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        </w:t>
      </w:r>
      <w:r w:rsidRPr="00533B2E">
        <w:rPr>
          <w:szCs w:val="28"/>
        </w:rPr>
        <w:t xml:space="preserve">Контрольно-счетной палаты </w:t>
      </w:r>
      <w:r>
        <w:rPr>
          <w:szCs w:val="28"/>
        </w:rPr>
        <w:t>города Лобня</w:t>
      </w:r>
    </w:p>
    <w:p w:rsidR="009460E1" w:rsidRPr="00533B2E" w:rsidRDefault="004F155B" w:rsidP="009460E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536"/>
        <w:jc w:val="right"/>
        <w:rPr>
          <w:szCs w:val="28"/>
        </w:rPr>
      </w:pPr>
      <w:r>
        <w:rPr>
          <w:szCs w:val="28"/>
        </w:rPr>
        <w:t>01</w:t>
      </w:r>
      <w:r w:rsidR="009460E1">
        <w:rPr>
          <w:szCs w:val="28"/>
        </w:rPr>
        <w:t>.</w:t>
      </w:r>
      <w:r>
        <w:rPr>
          <w:szCs w:val="28"/>
        </w:rPr>
        <w:t>10</w:t>
      </w:r>
      <w:r w:rsidR="009460E1">
        <w:rPr>
          <w:szCs w:val="28"/>
        </w:rPr>
        <w:t>.</w:t>
      </w:r>
      <w:r w:rsidR="009460E1" w:rsidRPr="00533B2E">
        <w:rPr>
          <w:szCs w:val="28"/>
        </w:rPr>
        <w:t>201</w:t>
      </w:r>
      <w:r w:rsidR="009460E1">
        <w:rPr>
          <w:szCs w:val="28"/>
        </w:rPr>
        <w:t>8 года</w:t>
      </w:r>
      <w:r w:rsidR="009460E1" w:rsidRPr="00533B2E">
        <w:rPr>
          <w:szCs w:val="28"/>
        </w:rPr>
        <w:t xml:space="preserve"> №</w:t>
      </w:r>
      <w:r w:rsidR="009460E1">
        <w:rPr>
          <w:szCs w:val="28"/>
        </w:rPr>
        <w:t>50-1-ОД</w:t>
      </w:r>
    </w:p>
    <w:p w:rsidR="00864012" w:rsidRDefault="00864012" w:rsidP="00864012">
      <w:pPr>
        <w:pStyle w:val="Default"/>
        <w:spacing w:after="200"/>
        <w:ind w:left="5387"/>
        <w:jc w:val="center"/>
        <w:rPr>
          <w:sz w:val="28"/>
          <w:szCs w:val="28"/>
        </w:rPr>
      </w:pPr>
    </w:p>
    <w:p w:rsidR="00864012" w:rsidRDefault="00864012" w:rsidP="00864012">
      <w:pPr>
        <w:pStyle w:val="Default"/>
        <w:spacing w:after="200"/>
        <w:ind w:left="5387"/>
        <w:jc w:val="center"/>
        <w:rPr>
          <w:sz w:val="28"/>
          <w:szCs w:val="28"/>
        </w:rPr>
      </w:pPr>
    </w:p>
    <w:p w:rsidR="00864012" w:rsidRDefault="00864012" w:rsidP="00864012">
      <w:pPr>
        <w:pStyle w:val="Default"/>
        <w:spacing w:after="200"/>
        <w:ind w:left="5387"/>
        <w:jc w:val="center"/>
        <w:rPr>
          <w:sz w:val="28"/>
          <w:szCs w:val="28"/>
        </w:rPr>
      </w:pPr>
    </w:p>
    <w:p w:rsidR="00F06032" w:rsidRPr="00CE460A" w:rsidRDefault="00F06032" w:rsidP="00F06032">
      <w:pPr>
        <w:ind w:left="-567"/>
        <w:contextualSpacing/>
        <w:jc w:val="center"/>
        <w:rPr>
          <w:b/>
          <w:szCs w:val="28"/>
        </w:rPr>
      </w:pPr>
      <w:r w:rsidRPr="00CE460A">
        <w:rPr>
          <w:b/>
          <w:szCs w:val="28"/>
        </w:rPr>
        <w:t xml:space="preserve">КОНТРОЛЬНО-СЧЕТНАЯ ПАЛАТА ГОРОДСКОГО ОКРУГА </w:t>
      </w:r>
      <w:r>
        <w:rPr>
          <w:b/>
          <w:szCs w:val="28"/>
        </w:rPr>
        <w:t>ЛОБНЯ</w:t>
      </w:r>
      <w:r w:rsidRPr="00CE460A">
        <w:rPr>
          <w:b/>
          <w:szCs w:val="28"/>
        </w:rPr>
        <w:t xml:space="preserve"> МОСКОВСКОЙ ОБЛАСТИ</w:t>
      </w:r>
    </w:p>
    <w:p w:rsidR="00864012" w:rsidRDefault="00864012" w:rsidP="00F06032">
      <w:pPr>
        <w:pStyle w:val="Default"/>
        <w:spacing w:after="200"/>
        <w:rPr>
          <w:sz w:val="28"/>
          <w:szCs w:val="28"/>
        </w:rPr>
      </w:pPr>
    </w:p>
    <w:p w:rsidR="00864012" w:rsidRDefault="00864012" w:rsidP="00864012">
      <w:pPr>
        <w:pStyle w:val="Default"/>
        <w:spacing w:after="200"/>
        <w:ind w:left="5387"/>
        <w:jc w:val="center"/>
        <w:rPr>
          <w:sz w:val="28"/>
          <w:szCs w:val="28"/>
        </w:rPr>
      </w:pPr>
    </w:p>
    <w:p w:rsidR="00864012" w:rsidRDefault="00864012" w:rsidP="00864012">
      <w:pPr>
        <w:pStyle w:val="Default"/>
        <w:spacing w:after="200"/>
        <w:ind w:left="5387"/>
        <w:jc w:val="center"/>
        <w:rPr>
          <w:sz w:val="28"/>
          <w:szCs w:val="28"/>
        </w:rPr>
      </w:pPr>
    </w:p>
    <w:p w:rsidR="00864012" w:rsidRDefault="00864012" w:rsidP="0086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внешнего муниципального финансового контроля (СВМФК) </w:t>
      </w:r>
    </w:p>
    <w:p w:rsidR="007D1B84" w:rsidRDefault="007D1B84" w:rsidP="00864012">
      <w:pPr>
        <w:pStyle w:val="Default"/>
        <w:jc w:val="center"/>
        <w:rPr>
          <w:b/>
          <w:bCs/>
          <w:sz w:val="28"/>
          <w:szCs w:val="28"/>
        </w:rPr>
      </w:pPr>
    </w:p>
    <w:p w:rsidR="007D1B84" w:rsidRDefault="007D1B84" w:rsidP="0086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городского округа Лобня </w:t>
      </w:r>
    </w:p>
    <w:p w:rsidR="00864012" w:rsidRDefault="00864012" w:rsidP="00864012">
      <w:pPr>
        <w:pStyle w:val="Default"/>
        <w:jc w:val="center"/>
        <w:rPr>
          <w:sz w:val="28"/>
          <w:szCs w:val="28"/>
        </w:rPr>
      </w:pPr>
    </w:p>
    <w:p w:rsidR="00864012" w:rsidRDefault="00864012" w:rsidP="008640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«Проведение и оформление результатов финансового аудита»</w:t>
      </w:r>
    </w:p>
    <w:p w:rsidR="00C67CE0" w:rsidRDefault="00C67CE0" w:rsidP="00F06032">
      <w:pPr>
        <w:pStyle w:val="Default"/>
        <w:spacing w:after="200"/>
        <w:rPr>
          <w:b/>
          <w:bCs/>
          <w:sz w:val="28"/>
          <w:szCs w:val="28"/>
        </w:rPr>
      </w:pPr>
      <w:bookmarkStart w:id="0" w:name="_GoBack"/>
      <w:bookmarkEnd w:id="0"/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C67CE0" w:rsidRPr="00C67CE0" w:rsidRDefault="00C67CE0" w:rsidP="00C67CE0">
      <w:pPr>
        <w:pStyle w:val="Default"/>
        <w:jc w:val="center"/>
        <w:rPr>
          <w:bCs/>
          <w:sz w:val="28"/>
          <w:szCs w:val="28"/>
        </w:rPr>
      </w:pPr>
      <w:r w:rsidRPr="00C67CE0">
        <w:rPr>
          <w:bCs/>
          <w:sz w:val="28"/>
          <w:szCs w:val="28"/>
        </w:rPr>
        <w:t>городской округ Лобня</w:t>
      </w:r>
    </w:p>
    <w:p w:rsidR="00C67CE0" w:rsidRPr="00C67CE0" w:rsidRDefault="00C67CE0" w:rsidP="00864012">
      <w:pPr>
        <w:pStyle w:val="Default"/>
        <w:spacing w:after="200"/>
        <w:jc w:val="center"/>
        <w:rPr>
          <w:bCs/>
          <w:sz w:val="28"/>
          <w:szCs w:val="28"/>
        </w:rPr>
      </w:pPr>
      <w:r w:rsidRPr="00C67CE0">
        <w:rPr>
          <w:bCs/>
          <w:sz w:val="28"/>
          <w:szCs w:val="28"/>
        </w:rPr>
        <w:t xml:space="preserve">2018 год </w:t>
      </w:r>
    </w:p>
    <w:p w:rsidR="00C67CE0" w:rsidRDefault="00C67CE0" w:rsidP="00864012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864012" w:rsidRDefault="00864012" w:rsidP="00864012">
      <w:pPr>
        <w:pStyle w:val="Default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864012" w:rsidRPr="00C67CE0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1. Общие положения ....................................................................</w:t>
      </w:r>
      <w:r w:rsidR="00C67CE0">
        <w:rPr>
          <w:sz w:val="28"/>
          <w:szCs w:val="28"/>
        </w:rPr>
        <w:t>...........................</w:t>
      </w:r>
      <w:r w:rsidRPr="00C67CE0">
        <w:rPr>
          <w:sz w:val="28"/>
          <w:szCs w:val="28"/>
        </w:rPr>
        <w:t xml:space="preserve">3 </w:t>
      </w:r>
    </w:p>
    <w:p w:rsidR="00864012" w:rsidRPr="00C67CE0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2. Содержание финансового аудита..................................................................</w:t>
      </w:r>
      <w:r w:rsidR="00C67CE0">
        <w:rPr>
          <w:sz w:val="28"/>
          <w:szCs w:val="28"/>
        </w:rPr>
        <w:t>....</w:t>
      </w:r>
      <w:r w:rsidRPr="00C67CE0">
        <w:rPr>
          <w:sz w:val="28"/>
          <w:szCs w:val="28"/>
        </w:rPr>
        <w:t xml:space="preserve"> 3 </w:t>
      </w:r>
    </w:p>
    <w:p w:rsidR="00864012" w:rsidRPr="00C67CE0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3. Основные этапы финансового аудита ...................................</w:t>
      </w:r>
      <w:r w:rsidR="00C67CE0">
        <w:rPr>
          <w:sz w:val="28"/>
          <w:szCs w:val="28"/>
        </w:rPr>
        <w:t>...........................</w:t>
      </w:r>
      <w:r w:rsidRPr="00C67CE0">
        <w:rPr>
          <w:sz w:val="28"/>
          <w:szCs w:val="28"/>
        </w:rPr>
        <w:t xml:space="preserve"> 4 </w:t>
      </w:r>
    </w:p>
    <w:p w:rsidR="00864012" w:rsidRPr="00C67CE0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4. Подготовительный этап финансового аудита.......................</w:t>
      </w:r>
      <w:r w:rsidR="00C67CE0">
        <w:rPr>
          <w:sz w:val="28"/>
          <w:szCs w:val="28"/>
        </w:rPr>
        <w:t>...........................</w:t>
      </w:r>
      <w:r w:rsidRPr="00C67CE0">
        <w:rPr>
          <w:sz w:val="28"/>
          <w:szCs w:val="28"/>
        </w:rPr>
        <w:t xml:space="preserve"> 5 </w:t>
      </w:r>
    </w:p>
    <w:p w:rsidR="00864012" w:rsidRPr="00C67CE0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 Проведение финансового аудита ...........................................</w:t>
      </w:r>
      <w:r w:rsidR="00C67CE0">
        <w:rPr>
          <w:sz w:val="28"/>
          <w:szCs w:val="28"/>
        </w:rPr>
        <w:t>...........................</w:t>
      </w:r>
      <w:r w:rsidRPr="00C67CE0">
        <w:rPr>
          <w:sz w:val="28"/>
          <w:szCs w:val="28"/>
        </w:rPr>
        <w:t xml:space="preserve"> 5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5.1. Проверка учетной политики .......................................</w:t>
      </w:r>
      <w:r w:rsidR="00C67CE0">
        <w:rPr>
          <w:sz w:val="28"/>
          <w:szCs w:val="28"/>
        </w:rPr>
        <w:t>....................................</w:t>
      </w:r>
      <w:r w:rsidRPr="00C67CE0">
        <w:rPr>
          <w:sz w:val="28"/>
          <w:szCs w:val="28"/>
        </w:rPr>
        <w:t xml:space="preserve"> 6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5.2. Проверка ведения бухгалтерского (бюджетного) учета ...........................</w:t>
      </w:r>
      <w:r w:rsidR="00C67CE0">
        <w:rPr>
          <w:sz w:val="28"/>
          <w:szCs w:val="28"/>
        </w:rPr>
        <w:t>...</w:t>
      </w:r>
      <w:r w:rsidRPr="00C67CE0">
        <w:rPr>
          <w:sz w:val="28"/>
          <w:szCs w:val="28"/>
        </w:rPr>
        <w:t xml:space="preserve"> 7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5.3. Проверка достоверности финансовой отчетности ...................................</w:t>
      </w:r>
      <w:r w:rsidR="00C67CE0">
        <w:rPr>
          <w:sz w:val="28"/>
          <w:szCs w:val="28"/>
        </w:rPr>
        <w:t>....</w:t>
      </w:r>
      <w:r w:rsidRPr="00C67CE0">
        <w:rPr>
          <w:sz w:val="28"/>
          <w:szCs w:val="28"/>
        </w:rPr>
        <w:t xml:space="preserve"> 8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5.4. Проверка соблюдения законов и иных нормативных правовых актов</w:t>
      </w:r>
      <w:r w:rsidR="00C67CE0">
        <w:rPr>
          <w:sz w:val="28"/>
          <w:szCs w:val="28"/>
        </w:rPr>
        <w:t>…..</w:t>
      </w:r>
      <w:r w:rsidRPr="00C67CE0">
        <w:rPr>
          <w:sz w:val="28"/>
          <w:szCs w:val="28"/>
        </w:rPr>
        <w:t xml:space="preserve">. 9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5.5. Оценка эффективности системы внутреннего финансового контроля и финансового аудита...........................................................................................</w:t>
      </w:r>
      <w:r w:rsidR="00C67CE0">
        <w:rPr>
          <w:sz w:val="28"/>
          <w:szCs w:val="28"/>
        </w:rPr>
        <w:t>...</w:t>
      </w:r>
      <w:r w:rsidRPr="00C67CE0">
        <w:rPr>
          <w:sz w:val="28"/>
          <w:szCs w:val="28"/>
        </w:rPr>
        <w:t xml:space="preserve"> 10 </w:t>
      </w:r>
    </w:p>
    <w:p w:rsidR="00864012" w:rsidRPr="00C67CE0" w:rsidRDefault="00864012" w:rsidP="00C67CE0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5.6. Выявление искажений в бухгалтерском (бюджетном) учете и финансовой отчетности ....................................................................................</w:t>
      </w:r>
      <w:r w:rsidR="00C67CE0">
        <w:rPr>
          <w:sz w:val="28"/>
          <w:szCs w:val="28"/>
        </w:rPr>
        <w:t>.........................</w:t>
      </w:r>
      <w:r w:rsidRPr="00C67CE0">
        <w:rPr>
          <w:sz w:val="28"/>
          <w:szCs w:val="28"/>
        </w:rPr>
        <w:t xml:space="preserve"> 10 </w:t>
      </w:r>
    </w:p>
    <w:p w:rsidR="00864012" w:rsidRDefault="00864012" w:rsidP="00864012">
      <w:pPr>
        <w:pStyle w:val="Default"/>
        <w:spacing w:after="100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6. Оформление результатов финансового аудита................</w:t>
      </w:r>
      <w:r>
        <w:rPr>
          <w:sz w:val="28"/>
          <w:szCs w:val="28"/>
        </w:rPr>
        <w:t>.</w:t>
      </w:r>
      <w:r w:rsidR="00C67CE0">
        <w:rPr>
          <w:sz w:val="28"/>
          <w:szCs w:val="28"/>
        </w:rPr>
        <w:t>...........................</w:t>
      </w:r>
      <w:r>
        <w:rPr>
          <w:sz w:val="28"/>
          <w:szCs w:val="28"/>
        </w:rPr>
        <w:t>.. 12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1. Общие положения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1.1. Стандарт внешнего муниципального финансового контроля «Проведение и оформление результатов финансового аудита» (далее – Стандарт) разработан в соответствии с Бюджетным кодексом Российской Федерации,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17.10.2014 года № 47К(993), с Положением о Контрольно-счетной палате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 от 30.05.2012 № 7/6 (далее – Положение о КСП), Регламентом Контрольно-счетной палаты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 Московской области (далее – Регламент).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1.2. Целью Стандарта является определение содержания, единых требований к организации и проведению финансового аудита.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1.3. Задачей Стандарта является установление правил и процедур подготовки, проведения и оформления результатов финансового аудита, проводимого Контрольно-счетной палатой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 Московской области (далее – КСП).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1.4.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, а также муниципальной собственности.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1.5. Объектами финансового аудита являются казенные, бюджетные, автономные учреждения и муниципальные предприятия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, а также и иные организации, на которые распространяются полномочия КСП. </w:t>
      </w:r>
    </w:p>
    <w:p w:rsidR="00C67CE0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1.6. В Стандарте термины и понятия применяются в значении, используемом в действующем законодательстве Российской Федерации. 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2. Содержание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2.1. 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4 </w:t>
      </w:r>
    </w:p>
    <w:p w:rsidR="00864012" w:rsidRPr="00C67CE0" w:rsidRDefault="00864012" w:rsidP="00C67CE0">
      <w:pPr>
        <w:pStyle w:val="Default"/>
        <w:spacing w:line="276" w:lineRule="auto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(муниципальных) ресурсов в пределах компетенции КСП, проверок финансовой и иной деятельности объектов аудита (контроля).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Сущность финансового аудита заключается в проведении проверок операций с муниципальными средствами и имуществом,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актам Российской Федерации, законодательным актам Московской области, муниципальным правовым актам, иным нормативным правовым актам.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2.2. К финансовому аудиту относятся контрольные мероприятия, целями проведения которых является определение: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правильности ведения и полноты отражения объектом контроля в бухгалтерском (бюджетном) учете операций с муниципальными средствами;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достоверности финансовой отчетности объекта контроля об использовании муниципальных средств;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соответствия использования муниципальных средств, муниципального имущества объектом контроля, а также его хозяйственной деятельности законодательным актам Российской Федерации, законодательным актам Московской области, муниципальным правовым актам, иным нормативным правовым актам.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2.3. 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местного бюджета, бюджетных, автономных учреждений и прочих юридических лиц, индивидуальных предпринимателей и физических лиц в пределах полномочий КСП, а также их финансовая (бухгалтерская), статистическая и иная отчетность, отражающая использование муниципальных средств. </w:t>
      </w:r>
    </w:p>
    <w:p w:rsidR="00C67CE0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2.4. Финансовый аудит осуществляется посредством проведения контрольного мероприятия, включающего подготовительный, основной и заключительный этапы. 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3. Основные этапы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Финансовый аудит осуществляется посредством проведения контрольного мероприятия, включающего 3 этапа: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подготовительный этап;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- проведение финансового аудита;</w:t>
      </w:r>
      <w:r w:rsidR="00C67CE0" w:rsidRPr="00C67CE0">
        <w:rPr>
          <w:sz w:val="28"/>
          <w:szCs w:val="28"/>
        </w:rPr>
        <w:t xml:space="preserve">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оформление результатов финансового аудита. 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4. Подготовительный этап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4.1. На подготовительном этапе финансового аудита осуществляется предварительное изучение предмета и объектов финансового аудита.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4.2. В ходе подготовительного этапа финансового аудита изучаются нормативные правовые акты Российской Федерации и Московской области, нормативно-правовые акты городского округа </w:t>
      </w:r>
      <w:r w:rsidR="007A5366">
        <w:rPr>
          <w:sz w:val="28"/>
          <w:szCs w:val="28"/>
        </w:rPr>
        <w:t>Лобня</w:t>
      </w:r>
      <w:r w:rsidRPr="00C67CE0">
        <w:rPr>
          <w:sz w:val="28"/>
          <w:szCs w:val="28"/>
        </w:rPr>
        <w:t xml:space="preserve">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4.3. Для выбора целей финансового аудита необходимо: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проведённых КСП и органами внутреннего муниципального финансового контроля, сведения об устранении выявленных нарушений и недостатков (по возможности);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определить уровень существенности;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- оценить риски.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После утверждения программы проведения контрольного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и/или подготовки документа по результатам выполнения работ. 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5. Проведение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актов, касающихся финансово-хозяйственной деятельности.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финансово-6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хозяйственной деятельности объекта контроля.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>5.1. Проверка учетной политики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51.2. В ходе проверки должны быть установлены: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наличие у объекта контроля учетной политики для целей организации и ведения бухгалтерского учета;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полноту и соответствие положений учетной политики специфике деятельности объекта;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утверждение рабочего плана счетов бухгалтерского учета и форм первичных учетных документов, применяемых для оформления хозяйственных операций;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утверждение и выполнение порядка проведения инвентаризации имущества и обязательств объекта контроля;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- утверждение и выполнение правил документооборота и технологии обработки учетной информации;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утверждение и выполнение порядка отражения в учете событий после отчетной даты;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соблюдение порядка контроля за хозяйственными операциями, а также других решений, необходимых для организации бухгалтерского учета;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обоснованность внесения изменений в учетную политику.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5.1.3. При проведении проверки учетной политики следует также определить соответствие: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элементов (структуры) учетной политики положениям (стандартам) по бухгалтерскому учету (инструкции по бюджетному учету);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выбранных методов учета нормативно закрепленному перечню;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фактически применяемых методов учета и внутреннего финансового контроля особенностям финансовых и хозяйственных операций, целям контроля и способам, закрепленным в учетной политике.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При проведении проверок хозяйствующих субъектов особое внимание следует уделить вопросам отражения </w:t>
      </w:r>
      <w:r w:rsidR="007D1B84">
        <w:rPr>
          <w:sz w:val="28"/>
          <w:szCs w:val="28"/>
        </w:rPr>
        <w:t>в бухгалтерском учете операций,</w:t>
      </w:r>
      <w:r w:rsidRPr="00C67CE0">
        <w:rPr>
          <w:sz w:val="28"/>
          <w:szCs w:val="28"/>
        </w:rPr>
        <w:t xml:space="preserve"> связанных с муниципальными средствами.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5.1.4. 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изменений законодательства Российской Федерации, нормативных актов по бухгалтерскому (бюджетному) учету;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разработки или выбора способов ведения бухгалтерского учета;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существенного изменения условий деятельности организации (реорганизация, изменение видов деятельности и т. п.).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5.1.5.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both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lastRenderedPageBreak/>
        <w:t xml:space="preserve">5.2. Проверка ведения бухгалтерского (бюджетного) учета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5.2.1. При проведении проверки ведения бухгалтерского (бюджетного) учета следует проверить: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правильность отражения операций с муниципальными средствами в регистрах бухгалтерского учета;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отражение информации об активах и обязательствах в первичных документах (выборочно), а также операций с ними и их надлежащее оформление;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соответствие раскрытия, классификации и описания элементов учета положениям Федерального закона от 06.12.2011 № 402-ФЗ «О бухгалтерском учете» и иных нормативных правовых документов в области бухгалтерского учета, а также учетной политике объекта контроля.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5.2.2. Если объект контроля ведет компьютерную обработку данных, то необходимо убедиться в том, что: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данные электронного учета дублируются на случай потери или уничтожения;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разработанные объектом контроля механизированные формы первичных документов и регистров учета соответствуют требованиям Федерального закона от 06.12.2011 № 402-ФЗ «О бухгалтерском учете»;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применяемые версии программного обеспечения соответствуют современным требованиям и образцам, внедряемым в других организациях.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both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5.3. Проверка достоверности финансовой отчетности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5.3.1. 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</w:t>
      </w:r>
      <w:r w:rsidRPr="00C67CE0">
        <w:rPr>
          <w:sz w:val="28"/>
          <w:szCs w:val="28"/>
        </w:rPr>
        <w:lastRenderedPageBreak/>
        <w:t xml:space="preserve">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Отчетность является достоверной, если по результатам проверки установлено, что она содержит информацию о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5.3.2. Проверку финансовой отчетности необходимо проводить с учетом того,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применение выборочных методов проверки, что не позволяет выявить искажения в полной мере;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- неэффективная работа системы бухгалтерского учета и внутреннего финансового контроля или внутреннего финансового а</w:t>
      </w:r>
      <w:r w:rsidR="00C67CE0">
        <w:rPr>
          <w:sz w:val="28"/>
          <w:szCs w:val="28"/>
        </w:rPr>
        <w:t xml:space="preserve">удита, не </w:t>
      </w:r>
      <w:proofErr w:type="gramStart"/>
      <w:r w:rsidR="00C67CE0">
        <w:rPr>
          <w:sz w:val="28"/>
          <w:szCs w:val="28"/>
        </w:rPr>
        <w:t xml:space="preserve">исключающая  </w:t>
      </w:r>
      <w:r w:rsidRPr="00C67CE0">
        <w:rPr>
          <w:sz w:val="28"/>
          <w:szCs w:val="28"/>
        </w:rPr>
        <w:t>ошибок</w:t>
      </w:r>
      <w:proofErr w:type="gramEnd"/>
      <w:r w:rsidRPr="00C67CE0">
        <w:rPr>
          <w:sz w:val="28"/>
          <w:szCs w:val="28"/>
        </w:rPr>
        <w:t xml:space="preserve">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наличие доказательств, предоставляющих доводы в пользу какого-либо решения, но не гарантирующих его правильности.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5.3.3. При проверке достоверности финансовой отчетности следует проверить, отвечает ли она следующим установленным требованиям: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целостность – включение данных о всех финансовых и хозяйственных операциях;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последовательность – содержание и формы отчетности не изменялись без законных оснований в последующие отчетные периоды;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сопоставимость – наличие данных по каждому показателю не менее чем за два года – предыдущий и отчетный.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5.3.4. 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5.3.5. 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5.3.6. 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5.3.7. Следует учитывать, что в случае, если нормативные документы по каким-то критериям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both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5.4. Проверка соблюдения законов и иных нормативных правовых актов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>5.4.1. При проведении финансового аудита осуществляется проверка соблюдения законов и иных нормативных правовых актов, регламентирующих использование муниципальных средств и имущества,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5.4.2. Проверка соблюдения законов и иных нормативных правовых актов проводится в соответствии с порядком, установленным КСП.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both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5.5. Оценка эффективности системы внутреннего финансового контроля и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5.5.1. В ходе проведения финансового аудита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анализируется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5.5.2.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задачу по обеспечению законности использования муниципальных средств и достоверности бухгалтерской отчетности.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В зависимости от результатов оценки эффективности системы внутреннего финансового контроля и внутреннего финансового аудита объекта контроля 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 </w:t>
      </w:r>
    </w:p>
    <w:p w:rsidR="00864012" w:rsidRPr="00C67CE0" w:rsidRDefault="00864012" w:rsidP="00C67CE0">
      <w:pPr>
        <w:pStyle w:val="Default"/>
        <w:spacing w:before="100" w:after="100" w:line="276" w:lineRule="auto"/>
        <w:ind w:firstLine="708"/>
        <w:jc w:val="both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5.6. Выявление искажений в бухгалтерском (бюджетном) учете и финансовой отчетности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5.6.1. 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5.6.2. Ошибка – это непреднамеренное искажение в бюджетной (бухгалтерской) и иной финансовой отчетности, в том числе не отражение какого-либо числового показателя или не раскрытие какой-либо информации.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Примерами ошибок являются: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ошибочные действия, допущенные при сборе и обработке данных, на основании которых составлялась бюджетная (бухгалтерская) и иная финансовая отчетность;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неправильные оценочные значения, возникающие в результате </w:t>
      </w:r>
    </w:p>
    <w:p w:rsidR="00864012" w:rsidRPr="00C67CE0" w:rsidRDefault="00C67CE0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12" w:rsidRPr="00C67CE0">
        <w:rPr>
          <w:sz w:val="28"/>
          <w:szCs w:val="28"/>
        </w:rPr>
        <w:t xml:space="preserve">неверного учета или неверной интерпретации фактов;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недостатки в применении принципов учета, относящихся к точному измерению, классификации, представлению или раскрытию информации.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5.6.3. 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не отражение числовых показателей либо не раскрытие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- нарушения в применении принципов бухгалтерского учета.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5.6.4. 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попытки руководства объекта контроля создавать препятствия при проведении проверки;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задержки в предоставлении запрошенной информации;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наличие документов, исправленных или составленных вручную при их обычной подготовке средствами вычислительной техники;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хозяйственные операции, которые не были отражены в учете </w:t>
      </w:r>
    </w:p>
    <w:p w:rsidR="00864012" w:rsidRPr="00C67CE0" w:rsidRDefault="00C67CE0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12" w:rsidRPr="00C67CE0">
        <w:rPr>
          <w:sz w:val="28"/>
          <w:szCs w:val="28"/>
        </w:rPr>
        <w:t xml:space="preserve">надлежащим образом в результате распоряжения руководства объекта контроля;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отсутствие выверки счетов бухгалтерского учета и другие.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5.6.5. 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lastRenderedPageBreak/>
        <w:t xml:space="preserve">5.6.6. 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необходимо действовать в соответствии с внутренними документами КСП, устанавливающими порядок и действия. </w:t>
      </w:r>
    </w:p>
    <w:p w:rsidR="00864012" w:rsidRPr="00C67CE0" w:rsidRDefault="00864012" w:rsidP="00C67CE0">
      <w:pPr>
        <w:pStyle w:val="Default"/>
        <w:spacing w:before="240" w:after="360" w:line="276" w:lineRule="auto"/>
        <w:jc w:val="center"/>
        <w:rPr>
          <w:sz w:val="28"/>
          <w:szCs w:val="28"/>
        </w:rPr>
      </w:pPr>
      <w:r w:rsidRPr="00C67CE0">
        <w:rPr>
          <w:b/>
          <w:bCs/>
          <w:sz w:val="28"/>
          <w:szCs w:val="28"/>
        </w:rPr>
        <w:t xml:space="preserve">6. Оформление результатов финансового аудита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6.1. Результаты финансового аудита оформляются актом в порядке, установленном КСП для контрольных мероприятий.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Подготовка и оформление результатов финансового аудита проводится на его заключительном этапе в соответствии с порядком, установленным КСП.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отчете проверки.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6.2. В акте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6.3.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C67CE0">
        <w:rPr>
          <w:sz w:val="28"/>
          <w:szCs w:val="28"/>
        </w:rPr>
        <w:t>доначисленные</w:t>
      </w:r>
      <w:proofErr w:type="spellEnd"/>
      <w:r w:rsidRPr="00C67CE0">
        <w:rPr>
          <w:sz w:val="28"/>
          <w:szCs w:val="28"/>
        </w:rPr>
        <w:t xml:space="preserve"> налоги, скорректировать финансовые результаты деятельности организации и другие показатели. В отчете эти замечания отражаются с указанием принятых мер.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6.4. По результатам проверки в отчете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6.5.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</w:t>
      </w:r>
      <w:r w:rsidRPr="00C67CE0">
        <w:rPr>
          <w:sz w:val="28"/>
          <w:szCs w:val="28"/>
        </w:rPr>
        <w:lastRenderedPageBreak/>
        <w:t xml:space="preserve">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В отчете по итогам финансового аудита содержатся выводы, в том числе: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об учетной политике;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 ведении бухгалтерского (бюджетного) учета;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 достоверности финансовой и бухгалтерской отчетности и правильности отражения в ней финансового положения объекта контроля;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 системе внутреннего финансового контроля и внутреннего финансового аудита.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органов муниципальной власти, организаций и должностных лиц, в компетенцию и полномочия которых входит их выполнение.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Предложения (рекомендации) должны быть: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направлены на устранение причин выявленных нарушений и недостатков и на возмещение ущерба (при его наличии);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864012" w:rsidRPr="00C67CE0" w:rsidRDefault="00864012" w:rsidP="00C67C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67CE0">
        <w:rPr>
          <w:sz w:val="28"/>
          <w:szCs w:val="28"/>
        </w:rPr>
        <w:t xml:space="preserve">- конкретными, сжатыми и простыми по форме и содержанию. </w:t>
      </w:r>
    </w:p>
    <w:p w:rsidR="00815CDD" w:rsidRPr="00C67CE0" w:rsidRDefault="00864012" w:rsidP="00C67CE0">
      <w:pPr>
        <w:spacing w:line="276" w:lineRule="auto"/>
        <w:rPr>
          <w:szCs w:val="28"/>
        </w:rPr>
      </w:pPr>
      <w:r w:rsidRPr="00C67CE0">
        <w:rPr>
          <w:szCs w:val="28"/>
        </w:rPr>
        <w:t>6.6. Итоги финансового аудита реализуются в порядке, установленном КСП для контрольных мероприятий.</w:t>
      </w:r>
    </w:p>
    <w:sectPr w:rsidR="00815CDD" w:rsidRPr="00C67CE0" w:rsidSect="00EB0F6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69" w:rsidRDefault="00AF5B69" w:rsidP="00EB0F60">
      <w:r>
        <w:separator/>
      </w:r>
    </w:p>
  </w:endnote>
  <w:endnote w:type="continuationSeparator" w:id="0">
    <w:p w:rsidR="00AF5B69" w:rsidRDefault="00AF5B69" w:rsidP="00E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632420"/>
      <w:docPartObj>
        <w:docPartGallery w:val="Page Numbers (Bottom of Page)"/>
        <w:docPartUnique/>
      </w:docPartObj>
    </w:sdtPr>
    <w:sdtEndPr/>
    <w:sdtContent>
      <w:p w:rsidR="00EB0F60" w:rsidRDefault="00EB0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32">
          <w:rPr>
            <w:noProof/>
          </w:rPr>
          <w:t>13</w:t>
        </w:r>
        <w:r>
          <w:fldChar w:fldCharType="end"/>
        </w:r>
      </w:p>
    </w:sdtContent>
  </w:sdt>
  <w:p w:rsidR="00EB0F60" w:rsidRDefault="00EB0F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69" w:rsidRDefault="00AF5B69" w:rsidP="00EB0F60">
      <w:r>
        <w:separator/>
      </w:r>
    </w:p>
  </w:footnote>
  <w:footnote w:type="continuationSeparator" w:id="0">
    <w:p w:rsidR="00AF5B69" w:rsidRDefault="00AF5B69" w:rsidP="00EB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2"/>
    <w:rsid w:val="004F155B"/>
    <w:rsid w:val="005C0D6A"/>
    <w:rsid w:val="007A5366"/>
    <w:rsid w:val="007D1B84"/>
    <w:rsid w:val="00815CDD"/>
    <w:rsid w:val="00864012"/>
    <w:rsid w:val="009460E1"/>
    <w:rsid w:val="00AF5B69"/>
    <w:rsid w:val="00C67CE0"/>
    <w:rsid w:val="00DA1440"/>
    <w:rsid w:val="00EB0F60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E556"/>
  <w15:chartTrackingRefBased/>
  <w15:docId w15:val="{8542514D-FAFF-4E1E-B353-B31388A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0F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F60"/>
  </w:style>
  <w:style w:type="paragraph" w:styleId="a5">
    <w:name w:val="footer"/>
    <w:basedOn w:val="a"/>
    <w:link w:val="a6"/>
    <w:uiPriority w:val="99"/>
    <w:unhideWhenUsed/>
    <w:rsid w:val="00EB0F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F60"/>
  </w:style>
  <w:style w:type="paragraph" w:styleId="a7">
    <w:name w:val="Balloon Text"/>
    <w:basedOn w:val="a"/>
    <w:link w:val="a8"/>
    <w:uiPriority w:val="99"/>
    <w:semiHidden/>
    <w:unhideWhenUsed/>
    <w:rsid w:val="00F060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8</cp:revision>
  <cp:lastPrinted>2018-12-04T09:05:00Z</cp:lastPrinted>
  <dcterms:created xsi:type="dcterms:W3CDTF">2018-12-03T12:03:00Z</dcterms:created>
  <dcterms:modified xsi:type="dcterms:W3CDTF">2018-12-04T09:15:00Z</dcterms:modified>
</cp:coreProperties>
</file>