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2C" w:rsidRPr="00B9572C" w:rsidRDefault="00B9572C" w:rsidP="00B9572C">
      <w:pPr>
        <w:tabs>
          <w:tab w:val="left" w:pos="4820"/>
          <w:tab w:val="left" w:pos="4962"/>
        </w:tabs>
        <w:spacing w:after="0"/>
        <w:ind w:right="-53"/>
        <w:jc w:val="right"/>
        <w:rPr>
          <w:rFonts w:ascii="Times New Roman" w:hAnsi="Times New Roman"/>
          <w:sz w:val="24"/>
          <w:szCs w:val="24"/>
        </w:rPr>
      </w:pPr>
      <w:bookmarkStart w:id="0" w:name="_Toc113677267"/>
      <w:bookmarkStart w:id="1" w:name="_GoBack"/>
      <w:bookmarkEnd w:id="1"/>
      <w:r w:rsidRPr="00B9572C">
        <w:rPr>
          <w:rFonts w:ascii="Times New Roman" w:hAnsi="Times New Roman"/>
          <w:sz w:val="24"/>
          <w:szCs w:val="24"/>
        </w:rPr>
        <w:t>УТВЕРЖДЕН</w:t>
      </w:r>
    </w:p>
    <w:p w:rsidR="00B9572C" w:rsidRPr="00B9572C" w:rsidRDefault="00B9572C" w:rsidP="00B9572C">
      <w:pPr>
        <w:spacing w:after="0"/>
        <w:ind w:right="-53"/>
        <w:jc w:val="right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Приказом Председателя </w:t>
      </w:r>
    </w:p>
    <w:p w:rsidR="00B9572C" w:rsidRPr="00B9572C" w:rsidRDefault="00B9572C" w:rsidP="00B9572C">
      <w:pPr>
        <w:tabs>
          <w:tab w:val="left" w:pos="5103"/>
        </w:tabs>
        <w:spacing w:after="0"/>
        <w:ind w:right="-53"/>
        <w:jc w:val="right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                                                                     Контрольно-счетной палаты </w:t>
      </w:r>
    </w:p>
    <w:p w:rsidR="00B9572C" w:rsidRPr="00B9572C" w:rsidRDefault="00B9572C" w:rsidP="00B9572C">
      <w:pPr>
        <w:tabs>
          <w:tab w:val="left" w:pos="5245"/>
        </w:tabs>
        <w:spacing w:after="0"/>
        <w:ind w:right="-53"/>
        <w:jc w:val="right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                                                                     города Лобня</w:t>
      </w:r>
    </w:p>
    <w:p w:rsidR="00B9572C" w:rsidRPr="00B9572C" w:rsidRDefault="00B9572C" w:rsidP="00B9572C">
      <w:pPr>
        <w:tabs>
          <w:tab w:val="left" w:pos="5103"/>
          <w:tab w:val="left" w:pos="5245"/>
          <w:tab w:val="left" w:pos="5387"/>
          <w:tab w:val="left" w:pos="5529"/>
        </w:tabs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9572C">
        <w:rPr>
          <w:rFonts w:ascii="Times New Roman" w:hAnsi="Times New Roman"/>
          <w:sz w:val="24"/>
          <w:szCs w:val="24"/>
        </w:rPr>
        <w:t xml:space="preserve">                                                                      от «  31 » декабря 2015 года № 65-од</w:t>
      </w:r>
    </w:p>
    <w:p w:rsidR="00B9572C" w:rsidRPr="00B9572C" w:rsidRDefault="00B9572C" w:rsidP="00B9572C">
      <w:pPr>
        <w:jc w:val="right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СТАНДАРТ ВНЕШНЕГО МУНИЦИПАЛЬНОГО</w:t>
      </w:r>
    </w:p>
    <w:p w:rsidR="00B9572C" w:rsidRDefault="00B9572C" w:rsidP="00B9572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ФИНАНСОВОГО КОНТРОЛЯ</w:t>
      </w:r>
    </w:p>
    <w:p w:rsidR="00B9572C" w:rsidRPr="00B9572C" w:rsidRDefault="00B9572C" w:rsidP="00B9572C"/>
    <w:p w:rsidR="00B9572C" w:rsidRPr="00B9572C" w:rsidRDefault="00B9572C" w:rsidP="00B9572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72C" w:rsidRDefault="00B9572C" w:rsidP="00B9572C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eastAsia="ru-RU"/>
        </w:rPr>
      </w:pPr>
      <w:r w:rsidRPr="00B9572C">
        <w:rPr>
          <w:rFonts w:ascii="Times New Roman" w:hAnsi="Times New Roman"/>
          <w:bCs w:val="0"/>
          <w:sz w:val="24"/>
          <w:szCs w:val="24"/>
          <w:lang w:eastAsia="ru-RU"/>
        </w:rPr>
        <w:t>ФИНАНСОВО-ЭКОНОМИЧЕСКАЯ ЭКСПЕРТИЗА</w:t>
      </w:r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 </w:t>
      </w:r>
    </w:p>
    <w:p w:rsidR="00B9572C" w:rsidRPr="00B9572C" w:rsidRDefault="00B9572C" w:rsidP="00B9572C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eastAsia="ru-RU"/>
        </w:rPr>
      </w:pPr>
      <w:r w:rsidRPr="00B9572C">
        <w:rPr>
          <w:rFonts w:ascii="Times New Roman" w:hAnsi="Times New Roman"/>
          <w:bCs w:val="0"/>
          <w:sz w:val="24"/>
          <w:szCs w:val="24"/>
          <w:lang w:eastAsia="ru-RU"/>
        </w:rPr>
        <w:t>ПРОЕКТОВ МУНИЦИПАЛЬНЫХ ПРОГРАММ</w:t>
      </w:r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 </w:t>
      </w:r>
      <w:r w:rsidRPr="00B9572C">
        <w:rPr>
          <w:rFonts w:ascii="Times New Roman" w:hAnsi="Times New Roman"/>
          <w:bCs w:val="0"/>
          <w:sz w:val="24"/>
          <w:szCs w:val="24"/>
          <w:lang w:eastAsia="ru-RU"/>
        </w:rPr>
        <w:t>ГОРОДА ЛОБНЯ</w:t>
      </w:r>
    </w:p>
    <w:p w:rsidR="00B9572C" w:rsidRPr="00B9572C" w:rsidRDefault="00B9572C" w:rsidP="00B957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9572C" w:rsidRPr="00B9572C" w:rsidRDefault="00B9572C" w:rsidP="00B9572C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rPr>
          <w:sz w:val="24"/>
          <w:szCs w:val="24"/>
        </w:rPr>
      </w:pPr>
    </w:p>
    <w:p w:rsidR="00B9572C" w:rsidRPr="00B9572C" w:rsidRDefault="00B9572C" w:rsidP="00B957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spacing w:line="360" w:lineRule="auto"/>
        <w:ind w:firstLine="709"/>
        <w:jc w:val="both"/>
        <w:rPr>
          <w:sz w:val="24"/>
          <w:szCs w:val="24"/>
        </w:rPr>
      </w:pPr>
    </w:p>
    <w:p w:rsidR="00B9572C" w:rsidRPr="00B9572C" w:rsidRDefault="00B9572C" w:rsidP="00B9572C">
      <w:pPr>
        <w:spacing w:line="360" w:lineRule="auto"/>
        <w:ind w:firstLine="709"/>
        <w:jc w:val="both"/>
        <w:rPr>
          <w:sz w:val="24"/>
          <w:szCs w:val="24"/>
        </w:rPr>
      </w:pPr>
    </w:p>
    <w:p w:rsidR="00B9572C" w:rsidRDefault="00B9572C" w:rsidP="00B9572C">
      <w:pPr>
        <w:spacing w:line="360" w:lineRule="auto"/>
        <w:ind w:firstLine="709"/>
        <w:jc w:val="both"/>
        <w:rPr>
          <w:sz w:val="24"/>
          <w:szCs w:val="24"/>
        </w:rPr>
      </w:pPr>
    </w:p>
    <w:p w:rsidR="00B9572C" w:rsidRDefault="00B9572C" w:rsidP="00B9572C">
      <w:pPr>
        <w:spacing w:line="360" w:lineRule="auto"/>
        <w:ind w:firstLine="709"/>
        <w:jc w:val="both"/>
        <w:rPr>
          <w:sz w:val="24"/>
          <w:szCs w:val="24"/>
        </w:rPr>
      </w:pPr>
    </w:p>
    <w:p w:rsidR="00B9572C" w:rsidRPr="00B9572C" w:rsidRDefault="00B9572C" w:rsidP="00B9572C">
      <w:pPr>
        <w:spacing w:line="360" w:lineRule="auto"/>
        <w:jc w:val="both"/>
        <w:rPr>
          <w:sz w:val="24"/>
          <w:szCs w:val="24"/>
        </w:rPr>
      </w:pPr>
    </w:p>
    <w:p w:rsidR="00B9572C" w:rsidRPr="00B9572C" w:rsidRDefault="00B9572C" w:rsidP="00B9572C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9572C">
        <w:rPr>
          <w:rFonts w:ascii="Times New Roman" w:hAnsi="Times New Roman"/>
          <w:b w:val="0"/>
          <w:sz w:val="24"/>
          <w:szCs w:val="24"/>
        </w:rPr>
        <w:t>201</w:t>
      </w:r>
      <w:r w:rsidR="00A658BF">
        <w:rPr>
          <w:rFonts w:ascii="Times New Roman" w:hAnsi="Times New Roman"/>
          <w:b w:val="0"/>
          <w:sz w:val="24"/>
          <w:szCs w:val="24"/>
        </w:rPr>
        <w:t>5</w:t>
      </w:r>
      <w:r w:rsidRPr="00B9572C">
        <w:rPr>
          <w:rFonts w:ascii="Times New Roman" w:hAnsi="Times New Roman"/>
          <w:b w:val="0"/>
          <w:sz w:val="24"/>
          <w:szCs w:val="24"/>
        </w:rPr>
        <w:t xml:space="preserve"> год</w:t>
      </w:r>
    </w:p>
    <w:bookmarkEnd w:id="0"/>
    <w:p w:rsidR="00B9572C" w:rsidRPr="00B9572C" w:rsidRDefault="00B9572C" w:rsidP="00B9572C">
      <w:pPr>
        <w:jc w:val="center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Город Лобня</w:t>
      </w:r>
    </w:p>
    <w:p w:rsidR="00B9572C" w:rsidRPr="00B9572C" w:rsidRDefault="00B9572C" w:rsidP="00B957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2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9572C" w:rsidRPr="00B9572C" w:rsidRDefault="00B9572C" w:rsidP="00B957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72C" w:rsidRPr="00B9572C" w:rsidRDefault="00B9572C" w:rsidP="00B957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72C" w:rsidRPr="00B9572C" w:rsidRDefault="00BB6D24" w:rsidP="00B9572C">
      <w:pPr>
        <w:pStyle w:val="11"/>
        <w:rPr>
          <w:rFonts w:ascii="Calibri" w:eastAsia="Times New Roman" w:hAnsi="Calibri"/>
          <w:b w:val="0"/>
          <w:noProof/>
          <w:sz w:val="24"/>
          <w:szCs w:val="24"/>
          <w:lang w:eastAsia="ru-RU"/>
        </w:rPr>
      </w:pPr>
      <w:r w:rsidRPr="00B9572C">
        <w:rPr>
          <w:sz w:val="24"/>
          <w:szCs w:val="24"/>
        </w:rPr>
        <w:fldChar w:fldCharType="begin"/>
      </w:r>
      <w:r w:rsidR="00B9572C" w:rsidRPr="00B9572C">
        <w:rPr>
          <w:sz w:val="24"/>
          <w:szCs w:val="24"/>
        </w:rPr>
        <w:instrText xml:space="preserve"> TOC \o "1-3" \h \z \u </w:instrText>
      </w:r>
      <w:r w:rsidRPr="00B9572C">
        <w:rPr>
          <w:sz w:val="24"/>
          <w:szCs w:val="24"/>
        </w:rPr>
        <w:fldChar w:fldCharType="separate"/>
      </w:r>
      <w:hyperlink w:anchor="_Toc324753702" w:history="1">
        <w:r w:rsidR="00B9572C" w:rsidRPr="00B9572C">
          <w:rPr>
            <w:rStyle w:val="a8"/>
            <w:b w:val="0"/>
            <w:noProof/>
            <w:sz w:val="24"/>
            <w:szCs w:val="24"/>
          </w:rPr>
          <w:t>1.</w:t>
        </w:r>
        <w:r w:rsidR="00B9572C" w:rsidRPr="00B9572C">
          <w:rPr>
            <w:rFonts w:ascii="Calibri" w:eastAsia="Times New Roman" w:hAnsi="Calibri"/>
            <w:b w:val="0"/>
            <w:noProof/>
            <w:sz w:val="24"/>
            <w:szCs w:val="24"/>
            <w:lang w:eastAsia="ru-RU"/>
          </w:rPr>
          <w:tab/>
        </w:r>
        <w:r w:rsidR="00B9572C" w:rsidRPr="00B9572C">
          <w:rPr>
            <w:rStyle w:val="a8"/>
            <w:b w:val="0"/>
            <w:caps w:val="0"/>
            <w:noProof/>
            <w:sz w:val="24"/>
            <w:szCs w:val="24"/>
          </w:rPr>
          <w:t>Общие положения</w:t>
        </w:r>
        <w:r w:rsidR="00B9572C">
          <w:rPr>
            <w:b w:val="0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</w:t>
        </w:r>
        <w:r w:rsidRPr="00B9572C">
          <w:rPr>
            <w:b w:val="0"/>
            <w:noProof/>
            <w:webHidden/>
            <w:sz w:val="24"/>
            <w:szCs w:val="24"/>
          </w:rPr>
          <w:fldChar w:fldCharType="begin"/>
        </w:r>
        <w:r w:rsidR="00B9572C" w:rsidRPr="00B9572C">
          <w:rPr>
            <w:b w:val="0"/>
            <w:noProof/>
            <w:webHidden/>
            <w:sz w:val="24"/>
            <w:szCs w:val="24"/>
          </w:rPr>
          <w:instrText xml:space="preserve"> PAGEREF _Toc324753702 \h </w:instrText>
        </w:r>
        <w:r w:rsidRPr="00B9572C">
          <w:rPr>
            <w:b w:val="0"/>
            <w:noProof/>
            <w:webHidden/>
            <w:sz w:val="24"/>
            <w:szCs w:val="24"/>
          </w:rPr>
        </w:r>
        <w:r w:rsidRPr="00B9572C">
          <w:rPr>
            <w:b w:val="0"/>
            <w:noProof/>
            <w:webHidden/>
            <w:sz w:val="24"/>
            <w:szCs w:val="24"/>
          </w:rPr>
          <w:fldChar w:fldCharType="separate"/>
        </w:r>
        <w:r w:rsidR="00A658BF">
          <w:rPr>
            <w:b w:val="0"/>
            <w:noProof/>
            <w:webHidden/>
            <w:sz w:val="24"/>
            <w:szCs w:val="24"/>
          </w:rPr>
          <w:t>3</w:t>
        </w:r>
        <w:r w:rsidRPr="00B9572C">
          <w:rPr>
            <w:b w:val="0"/>
            <w:noProof/>
            <w:webHidden/>
            <w:sz w:val="24"/>
            <w:szCs w:val="24"/>
          </w:rPr>
          <w:fldChar w:fldCharType="end"/>
        </w:r>
      </w:hyperlink>
      <w:r w:rsidR="00B9572C" w:rsidRPr="00B9572C">
        <w:rPr>
          <w:rStyle w:val="a8"/>
          <w:b w:val="0"/>
          <w:noProof/>
          <w:color w:val="auto"/>
          <w:sz w:val="24"/>
          <w:szCs w:val="24"/>
          <w:u w:val="none"/>
        </w:rPr>
        <w:t>-4</w:t>
      </w:r>
    </w:p>
    <w:p w:rsidR="00B9572C" w:rsidRPr="00B9572C" w:rsidRDefault="004F7568" w:rsidP="00B9572C">
      <w:pPr>
        <w:pStyle w:val="11"/>
        <w:rPr>
          <w:rFonts w:ascii="Calibri" w:eastAsia="Times New Roman" w:hAnsi="Calibri"/>
          <w:b w:val="0"/>
          <w:noProof/>
          <w:sz w:val="24"/>
          <w:szCs w:val="24"/>
          <w:lang w:eastAsia="ru-RU"/>
        </w:rPr>
      </w:pPr>
      <w:hyperlink w:anchor="_Toc324753703" w:history="1">
        <w:r w:rsidR="00B9572C" w:rsidRPr="00B9572C">
          <w:rPr>
            <w:rStyle w:val="a8"/>
            <w:b w:val="0"/>
            <w:noProof/>
            <w:sz w:val="24"/>
            <w:szCs w:val="24"/>
          </w:rPr>
          <w:t>2.</w:t>
        </w:r>
        <w:r w:rsidR="00B9572C" w:rsidRPr="00B9572C">
          <w:rPr>
            <w:rFonts w:ascii="Calibri" w:eastAsia="Times New Roman" w:hAnsi="Calibri"/>
            <w:b w:val="0"/>
            <w:noProof/>
            <w:sz w:val="24"/>
            <w:szCs w:val="24"/>
            <w:lang w:eastAsia="ru-RU"/>
          </w:rPr>
          <w:tab/>
        </w:r>
        <w:r w:rsidR="00B9572C" w:rsidRPr="00B9572C">
          <w:rPr>
            <w:rStyle w:val="a8"/>
            <w:b w:val="0"/>
            <w:caps w:val="0"/>
            <w:noProof/>
            <w:sz w:val="24"/>
            <w:szCs w:val="24"/>
          </w:rPr>
          <w:t>Требования к проведению экспертизы проекта муниципальной программы</w:t>
        </w:r>
        <w:r w:rsidR="00B9572C">
          <w:rPr>
            <w:rStyle w:val="a8"/>
            <w:b w:val="0"/>
            <w:caps w:val="0"/>
            <w:noProof/>
            <w:sz w:val="24"/>
            <w:szCs w:val="24"/>
          </w:rPr>
          <w:t xml:space="preserve">                      </w:t>
        </w:r>
        <w:r w:rsidR="00B9572C">
          <w:rPr>
            <w:b w:val="0"/>
            <w:noProof/>
            <w:webHidden/>
            <w:sz w:val="24"/>
            <w:szCs w:val="24"/>
          </w:rPr>
          <w:t>4-6</w:t>
        </w:r>
      </w:hyperlink>
    </w:p>
    <w:p w:rsidR="00B9572C" w:rsidRPr="00B9572C" w:rsidRDefault="004F7568" w:rsidP="00B9572C">
      <w:pPr>
        <w:pStyle w:val="11"/>
        <w:rPr>
          <w:b w:val="0"/>
          <w:sz w:val="24"/>
          <w:szCs w:val="24"/>
        </w:rPr>
      </w:pPr>
      <w:hyperlink w:anchor="_Toc324753704" w:history="1">
        <w:r w:rsidR="00B9572C" w:rsidRPr="00B9572C">
          <w:rPr>
            <w:rStyle w:val="a8"/>
            <w:b w:val="0"/>
            <w:noProof/>
            <w:sz w:val="24"/>
            <w:szCs w:val="24"/>
          </w:rPr>
          <w:t>3.</w:t>
        </w:r>
        <w:r w:rsidR="00B9572C" w:rsidRPr="00B9572C">
          <w:rPr>
            <w:rFonts w:ascii="Calibri" w:eastAsia="Times New Roman" w:hAnsi="Calibri"/>
            <w:b w:val="0"/>
            <w:noProof/>
            <w:sz w:val="24"/>
            <w:szCs w:val="24"/>
            <w:lang w:eastAsia="ru-RU"/>
          </w:rPr>
          <w:tab/>
        </w:r>
        <w:r w:rsidR="00B9572C" w:rsidRPr="00B9572C">
          <w:rPr>
            <w:rStyle w:val="a8"/>
            <w:b w:val="0"/>
            <w:caps w:val="0"/>
            <w:noProof/>
            <w:sz w:val="24"/>
            <w:szCs w:val="24"/>
          </w:rPr>
          <w:t>Требования к оформлению результатов экспертизы</w:t>
        </w:r>
        <w:r w:rsidR="00B9572C" w:rsidRPr="00B9572C">
          <w:rPr>
            <w:b w:val="0"/>
            <w:noProof/>
            <w:webHidden/>
            <w:sz w:val="24"/>
            <w:szCs w:val="24"/>
          </w:rPr>
          <w:tab/>
        </w:r>
      </w:hyperlink>
      <w:r w:rsidR="00BB6D24" w:rsidRPr="00B9572C">
        <w:rPr>
          <w:bCs w:val="0"/>
          <w:caps w:val="0"/>
          <w:sz w:val="24"/>
          <w:szCs w:val="24"/>
        </w:rPr>
        <w:fldChar w:fldCharType="end"/>
      </w:r>
      <w:r w:rsidR="00B9572C">
        <w:rPr>
          <w:bCs w:val="0"/>
          <w:caps w:val="0"/>
          <w:sz w:val="24"/>
          <w:szCs w:val="24"/>
        </w:rPr>
        <w:t xml:space="preserve">                                                              </w:t>
      </w:r>
      <w:r w:rsidR="00B9572C" w:rsidRPr="00B9572C">
        <w:rPr>
          <w:b w:val="0"/>
          <w:bCs w:val="0"/>
          <w:caps w:val="0"/>
          <w:sz w:val="24"/>
          <w:szCs w:val="24"/>
        </w:rPr>
        <w:t>6-7</w:t>
      </w:r>
      <w:r w:rsidR="00B9572C" w:rsidRPr="00B9572C">
        <w:rPr>
          <w:b w:val="0"/>
          <w:bCs w:val="0"/>
          <w:caps w:val="0"/>
          <w:sz w:val="26"/>
          <w:szCs w:val="26"/>
        </w:rPr>
        <w:br w:type="page"/>
      </w:r>
      <w:bookmarkStart w:id="2" w:name="_Toc311946838"/>
      <w:bookmarkStart w:id="3" w:name="_Toc324753702"/>
      <w:r w:rsidR="00B9572C" w:rsidRPr="00B9572C">
        <w:rPr>
          <w:b w:val="0"/>
          <w:sz w:val="24"/>
          <w:szCs w:val="24"/>
        </w:rPr>
        <w:lastRenderedPageBreak/>
        <w:t>1. Общие положения</w:t>
      </w:r>
      <w:bookmarkEnd w:id="2"/>
      <w:bookmarkEnd w:id="3"/>
    </w:p>
    <w:p w:rsidR="00B9572C" w:rsidRPr="00B9572C" w:rsidRDefault="00B9572C" w:rsidP="00B9572C">
      <w:pPr>
        <w:spacing w:after="0"/>
        <w:ind w:left="57"/>
        <w:jc w:val="center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572C">
        <w:rPr>
          <w:rFonts w:ascii="Times New Roman" w:hAnsi="Times New Roman"/>
          <w:spacing w:val="-2"/>
          <w:sz w:val="24"/>
          <w:szCs w:val="24"/>
        </w:rPr>
        <w:t xml:space="preserve">1.1. Стандарт «Финансово-экономическая экспертиза проектов муниципальных программ города Лобня» (далее – Стандарт) разработан в соответствии со статьей 179 Бюджетного Кодекса Российской Федерации, Федеральным законом от 07.02.2011 № 6-ФЗ «Об общих принципах организации и деятельности </w:t>
      </w:r>
      <w:bookmarkStart w:id="4" w:name="l1"/>
      <w:bookmarkEnd w:id="4"/>
      <w:r w:rsidRPr="00B9572C">
        <w:rPr>
          <w:rFonts w:ascii="Times New Roman" w:hAnsi="Times New Roman"/>
          <w:spacing w:val="-2"/>
          <w:sz w:val="24"/>
          <w:szCs w:val="24"/>
        </w:rPr>
        <w:t>контрольно-счетных органов субъектов Российской Федерации и муниципальных образований», статей 11, 16 Положения «О Контрольно-счетной палате города Лобня», утвержденного решением Совета депутатов города Лобня от 23.07.2012 № 179/9 (далее – Положение «О Контрольно-счетной палате), Регламентом Контрольно-счетной палаты города Лобня.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1.3. Стандарт определяет общие требования и принципы проведения Контрольно-счетной палатой города Лобня (далее – КСП) финансово-экономической экспертизы проектов муниципальных программ города Лобня, а также проектов изменений действующих муниципальных программ города Лобня (далее – муниципальных программ) в пределах полномочий КСП.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1.4. Основные термины и понятия: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1.5. Стандарт является обязательным к применению должностными лицами КСП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1.6. Финансово-экономическая экспертиза (далее – экспертиза) проектов муниципальных программ осуществляется КСП на основании п. 7 ч. 2 ст. 9 Федерального закона от 07.02.2011 </w:t>
      </w:r>
      <w:r w:rsidRPr="00B9572C">
        <w:rPr>
          <w:rFonts w:ascii="Times New Roman" w:hAnsi="Times New Roman"/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9572C" w:rsidRPr="00B9572C" w:rsidRDefault="00B9572C" w:rsidP="00B95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1.7.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1.8.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города Лобня.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1.9.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</w:t>
      </w:r>
      <w:r w:rsidRPr="00B9572C">
        <w:rPr>
          <w:rFonts w:ascii="Times New Roman" w:hAnsi="Times New Roman"/>
          <w:sz w:val="24"/>
          <w:szCs w:val="24"/>
        </w:rPr>
        <w:lastRenderedPageBreak/>
        <w:t>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вправе выражать свое мнение по указанным аспектам.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1.10. Экспертиза проекта муниципальной программы включает оценку его соответствия Программе комплексного социально-экономического развития города Лобня, нормам, установленным законами и иными нормативными правовыми актами Российской Федерации, субъектов Российской Федерации, города Лобня в соответствующей сфере.</w:t>
      </w:r>
    </w:p>
    <w:p w:rsidR="00B9572C" w:rsidRPr="00B9572C" w:rsidRDefault="00B9572C" w:rsidP="00B9572C">
      <w:pPr>
        <w:widowControl w:val="0"/>
        <w:tabs>
          <w:tab w:val="left" w:pos="1276"/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1.11. Заключение КСП по итогам экспертизы не должно содержать политических оценок проекта муниципальной программы.</w:t>
      </w:r>
    </w:p>
    <w:p w:rsidR="00B9572C" w:rsidRPr="00B9572C" w:rsidRDefault="00B9572C" w:rsidP="00B9572C">
      <w:pPr>
        <w:pStyle w:val="a3"/>
        <w:widowControl w:val="0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1.12. Основными задачами экспертизы проекта муниципальной программы является оценка: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полноты анализа предметной ситуации и ее факторов;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целостности и связанности задач муниципальной программы и мероприятий по их выполнению;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обоснованности заявленных финансовых потребностей муниципальной программы. </w:t>
      </w:r>
    </w:p>
    <w:p w:rsidR="00B9572C" w:rsidRPr="00B9572C" w:rsidRDefault="00B9572C" w:rsidP="00B9572C">
      <w:pPr>
        <w:pStyle w:val="a3"/>
        <w:widowControl w:val="0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1.13.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КСП проекта муниципальной программы (проекта изменений в муниципальную программу) повторно после устранения замечаний и рассмотрения предложений КСП.</w:t>
      </w:r>
    </w:p>
    <w:p w:rsidR="00B9572C" w:rsidRPr="00B9572C" w:rsidRDefault="00B9572C" w:rsidP="00B9572C">
      <w:pPr>
        <w:pStyle w:val="a3"/>
        <w:widowControl w:val="0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1.14.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КСП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B9572C" w:rsidRPr="00B9572C" w:rsidRDefault="00B9572C" w:rsidP="00B9572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B9572C" w:rsidRPr="00B9572C" w:rsidRDefault="00B9572C" w:rsidP="00B9572C">
      <w:pPr>
        <w:pStyle w:val="a3"/>
        <w:widowControl w:val="0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B9572C" w:rsidRPr="00B9572C" w:rsidRDefault="00B9572C" w:rsidP="00B9572C">
      <w:pPr>
        <w:pStyle w:val="a3"/>
        <w:widowControl w:val="0"/>
        <w:tabs>
          <w:tab w:val="left" w:pos="993"/>
        </w:tabs>
        <w:spacing w:after="0"/>
        <w:ind w:left="57" w:firstLine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1"/>
        <w:keepNext w:val="0"/>
        <w:widowControl w:val="0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311946841"/>
      <w:bookmarkStart w:id="6" w:name="_Toc324753703"/>
      <w:r w:rsidRPr="00B9572C">
        <w:rPr>
          <w:rFonts w:ascii="Times New Roman" w:hAnsi="Times New Roman"/>
          <w:sz w:val="24"/>
          <w:szCs w:val="24"/>
        </w:rPr>
        <w:t>2. Требования к проведению экспертизы проекта муниципальной программы</w:t>
      </w:r>
      <w:bookmarkEnd w:id="5"/>
      <w:bookmarkEnd w:id="6"/>
    </w:p>
    <w:p w:rsidR="00B9572C" w:rsidRPr="00B9572C" w:rsidRDefault="00B9572C" w:rsidP="00B9572C">
      <w:pPr>
        <w:spacing w:after="0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2.1. Объем экспертизы проекта муниципальной программы определяется должностным лицом КСП,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2.2. При необходимости должностным лицом КСП при проведении экспертизы могут быть определены вопросы, на которые участвующим в проведении экспертизы, предлагается </w:t>
      </w:r>
      <w:r w:rsidRPr="00B9572C">
        <w:rPr>
          <w:rFonts w:ascii="Times New Roman" w:hAnsi="Times New Roman"/>
          <w:sz w:val="24"/>
          <w:szCs w:val="24"/>
        </w:rPr>
        <w:lastRenderedPageBreak/>
        <w:t xml:space="preserve">обратить особое внимание.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города Лобня.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 xml:space="preserve">2.4. В ходе проведения экспертизы </w:t>
      </w:r>
      <w:r w:rsidRPr="00B9572C">
        <w:rPr>
          <w:rStyle w:val="FontStyle11"/>
          <w:b w:val="0"/>
          <w:sz w:val="24"/>
          <w:szCs w:val="24"/>
        </w:rPr>
        <w:t xml:space="preserve">проектов муниципальных </w:t>
      </w:r>
      <w:r w:rsidRPr="00B9572C">
        <w:rPr>
          <w:rStyle w:val="FontStyle11"/>
          <w:b w:val="0"/>
          <w:bCs w:val="0"/>
          <w:sz w:val="24"/>
          <w:szCs w:val="24"/>
        </w:rPr>
        <w:t>программ подлежат рассмотрению следующие вопросы: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соответствие</w:t>
      </w:r>
      <w:r w:rsidRPr="00B9572C">
        <w:rPr>
          <w:rStyle w:val="FontStyle11"/>
          <w:b w:val="0"/>
          <w:bCs w:val="0"/>
          <w:sz w:val="24"/>
          <w:szCs w:val="24"/>
        </w:rPr>
        <w:t xml:space="preserve"> целей программы поставленной проблеме, соответствие планируемых задач целям программы;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 xml:space="preserve">соответствие целей, задач программы </w:t>
      </w:r>
      <w:r w:rsidRPr="00B9572C">
        <w:rPr>
          <w:rFonts w:ascii="Times New Roman" w:hAnsi="Times New Roman"/>
          <w:sz w:val="24"/>
          <w:szCs w:val="24"/>
        </w:rPr>
        <w:t>Программе комплексного социально-экономического развития города Лобня;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четкость формулировок целей и задач, их конкретность и реальная достижимость</w:t>
      </w:r>
      <w:r w:rsidRPr="00B9572C">
        <w:rPr>
          <w:rStyle w:val="FontStyle11"/>
          <w:sz w:val="24"/>
          <w:szCs w:val="24"/>
        </w:rPr>
        <w:t xml:space="preserve"> </w:t>
      </w:r>
      <w:r w:rsidRPr="00B9572C">
        <w:rPr>
          <w:rStyle w:val="FontStyle11"/>
          <w:b w:val="0"/>
          <w:sz w:val="24"/>
          <w:szCs w:val="24"/>
        </w:rPr>
        <w:t>в установленные сроки реализации программы</w:t>
      </w:r>
      <w:r w:rsidRPr="00B9572C">
        <w:rPr>
          <w:rStyle w:val="FontStyle11"/>
          <w:b w:val="0"/>
          <w:bCs w:val="0"/>
          <w:sz w:val="24"/>
          <w:szCs w:val="24"/>
        </w:rPr>
        <w:t>;</w:t>
      </w:r>
    </w:p>
    <w:p w:rsidR="00B9572C" w:rsidRPr="00B9572C" w:rsidRDefault="00B9572C" w:rsidP="00B9572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наличие и</w:t>
      </w:r>
      <w:r w:rsidRPr="00B9572C">
        <w:rPr>
          <w:rFonts w:ascii="Times New Roman" w:hAnsi="Times New Roman"/>
          <w:sz w:val="24"/>
          <w:szCs w:val="24"/>
        </w:rPr>
        <w:t>змеряемых (натуральных и стоимостных) показателей, позволяющих оценить</w:t>
      </w:r>
      <w:r w:rsidRPr="00B9572C">
        <w:rPr>
          <w:rStyle w:val="FontStyle11"/>
          <w:b w:val="0"/>
          <w:bCs w:val="0"/>
          <w:sz w:val="24"/>
          <w:szCs w:val="24"/>
        </w:rPr>
        <w:t xml:space="preserve"> степень достижения целей и выполнения задач;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соответствие программных мероприятий целям и задачам Программы;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наличие и обоснованность промежуточных планируемых результатов;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обоснованность объемов финансирования программных мероприятий;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Pr="00B9572C">
        <w:rPr>
          <w:rFonts w:ascii="Times New Roman" w:hAnsi="Times New Roman"/>
          <w:sz w:val="24"/>
          <w:szCs w:val="24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B9572C" w:rsidRPr="00B9572C" w:rsidRDefault="00B9572C" w:rsidP="00B9572C">
      <w:pPr>
        <w:pStyle w:val="Style2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B9572C" w:rsidRPr="00B9572C" w:rsidRDefault="00B9572C" w:rsidP="00B9572C">
      <w:pPr>
        <w:pStyle w:val="Style2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B9572C" w:rsidRPr="00B9572C" w:rsidRDefault="00B9572C" w:rsidP="00B9572C">
      <w:pPr>
        <w:pStyle w:val="Style2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B9572C" w:rsidRPr="00B9572C" w:rsidRDefault="00B9572C" w:rsidP="00B9572C">
      <w:pPr>
        <w:pStyle w:val="Style2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B9572C" w:rsidRPr="00B9572C" w:rsidRDefault="00B9572C" w:rsidP="00B9572C">
      <w:pPr>
        <w:pStyle w:val="Style2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9572C">
        <w:rPr>
          <w:rStyle w:val="FontStyle11"/>
          <w:b w:val="0"/>
          <w:bCs w:val="0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города Лобня, а также: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корректности предлагаемых изменений (отсутствие изменений программы «задним числом»);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lastRenderedPageBreak/>
        <w:t>целесообразности предлагаемых изменений (потенциальная эффективность предлагаемых мер);</w:t>
      </w:r>
    </w:p>
    <w:p w:rsidR="00B9572C" w:rsidRPr="00B9572C" w:rsidRDefault="00B9572C" w:rsidP="00B9572C">
      <w:pPr>
        <w:pStyle w:val="a3"/>
        <w:widowControl w:val="0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устранения или сохранения нарушений и недостатков программы, отмеченных КСП ранее по результатам экспертизы проекта программы.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2.6. Срок проведения экспертизы проекта муниципальной программы составляет 5 рабочих дней, исчисляемых со дня, следующего за днем поступления проекта в КСП. Срок проведения экспертизы проекта об изменении муниципальной программы составляет 3 рабочих дня, исчисляемых со дня, следующего за днем поступления проекта в КСП.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ab/>
        <w:t xml:space="preserve">В связи с установлением сроков утверждения Администрацией города Лобня муниципальных программ на очередной финансовый год             (раздел </w:t>
      </w:r>
      <w:r w:rsidRPr="00B9572C">
        <w:rPr>
          <w:rFonts w:ascii="Times New Roman" w:hAnsi="Times New Roman"/>
          <w:sz w:val="24"/>
          <w:szCs w:val="24"/>
          <w:lang w:val="en-US"/>
        </w:rPr>
        <w:t>III</w:t>
      </w:r>
      <w:r w:rsidRPr="00B9572C">
        <w:rPr>
          <w:rFonts w:ascii="Times New Roman" w:hAnsi="Times New Roman"/>
          <w:sz w:val="24"/>
          <w:szCs w:val="24"/>
        </w:rPr>
        <w:t xml:space="preserve"> пункт 21 Постановления Администрации города Лобня от 29.07.2013 № 468-ПА «Об утверждении порядка разработки и реализации муниципальных программ городского округа Лобня»), муниципальным заказчикам направлять проекты муниципальных программ, предусмотренные к реализации с очередного финансового года, на экспертизу в КСП не позднее 01 августа текущего финансового года.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341"/>
        <w:jc w:val="both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7" w:name="l59"/>
      <w:bookmarkStart w:id="8" w:name="l13"/>
      <w:bookmarkStart w:id="9" w:name="l60"/>
      <w:bookmarkStart w:id="10" w:name="l14"/>
      <w:bookmarkStart w:id="11" w:name="l58"/>
      <w:bookmarkStart w:id="12" w:name="_Toc312083041"/>
      <w:bookmarkStart w:id="13" w:name="_Toc324753704"/>
      <w:bookmarkEnd w:id="7"/>
      <w:bookmarkEnd w:id="8"/>
      <w:bookmarkEnd w:id="9"/>
      <w:bookmarkEnd w:id="10"/>
      <w:bookmarkEnd w:id="11"/>
      <w:r w:rsidRPr="00B9572C">
        <w:rPr>
          <w:rFonts w:ascii="Times New Roman" w:hAnsi="Times New Roman"/>
          <w:sz w:val="24"/>
          <w:szCs w:val="24"/>
        </w:rPr>
        <w:t>3. Требования к оформлению результатов экспертизы</w:t>
      </w:r>
      <w:bookmarkEnd w:id="12"/>
      <w:bookmarkEnd w:id="13"/>
    </w:p>
    <w:p w:rsidR="00B9572C" w:rsidRPr="00B9572C" w:rsidRDefault="00B9572C" w:rsidP="00B9572C">
      <w:pPr>
        <w:spacing w:after="0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3.1. По результатам проведения экспертизы составляется заключение КСП города Лобня на проект программы (далее – заключение).</w:t>
      </w:r>
      <w:r w:rsidRPr="00B9572C">
        <w:rPr>
          <w:rFonts w:ascii="Times New Roman" w:hAnsi="Times New Roman"/>
          <w:sz w:val="24"/>
          <w:szCs w:val="24"/>
        </w:rPr>
        <w:t xml:space="preserve"> 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          3.2. Заключение состоит из вводной и содержательной частей.</w:t>
      </w:r>
    </w:p>
    <w:p w:rsidR="00B9572C" w:rsidRPr="00B9572C" w:rsidRDefault="00B9572C" w:rsidP="00B9572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анализа предметной сферы жизнедеятельности города Лобня;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определения целей, выбора ожидаемых результатов;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постановки задач, выбора принципиальных подходов решения проблемы (улучшения состояния жизнедеятельности города Лобня); 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определение целевых, индикативных показателей (индикаторов);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распределения задач и мероприятий между соисполнителями муниципальной программы;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lastRenderedPageBreak/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B9572C" w:rsidRPr="00B9572C" w:rsidRDefault="00B9572C" w:rsidP="00B9572C">
      <w:pPr>
        <w:pStyle w:val="a3"/>
        <w:widowControl w:val="0"/>
        <w:numPr>
          <w:ilvl w:val="1"/>
          <w:numId w:val="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установления финансовых потребностей муниципальной программы, в том числе с учетом выпадающих доходов бюджета города Лобня при возникновении таковых в связи с принятием/изменением программы.</w:t>
      </w:r>
    </w:p>
    <w:p w:rsidR="00B9572C" w:rsidRPr="00B9572C" w:rsidRDefault="00B9572C" w:rsidP="00B9572C">
      <w:pPr>
        <w:pStyle w:val="a3"/>
        <w:widowControl w:val="0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КСП нарушения и недостатки.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3.6. При обнаружении в ходе проведения экспертизы коррупциогенных факторов в заключении КСП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3.8. В заключении КСП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 xml:space="preserve">3.9. Заключение КСП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 или лицом, его замещающим, а также другими участниками экспертизы в порядке, установленном в КСП. Заключение направляется с сопроводительным письмом муниципальному заказчику. </w:t>
      </w:r>
    </w:p>
    <w:p w:rsidR="00B9572C" w:rsidRPr="00B9572C" w:rsidRDefault="00B9572C" w:rsidP="00B9572C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C">
        <w:rPr>
          <w:rFonts w:ascii="Times New Roman" w:hAnsi="Times New Roman"/>
          <w:sz w:val="24"/>
          <w:szCs w:val="24"/>
        </w:rPr>
        <w:t>3.10. Информационное письмо со сведениями о результатах проведенной финансово-экономической экспертизы может быть направлено Главе города Лобня, Руководителю Администрации города Лобня по инициативе Председателя КСП или по запросу указанных лиц.</w:t>
      </w:r>
    </w:p>
    <w:p w:rsidR="00557879" w:rsidRPr="00B9572C" w:rsidRDefault="00557879" w:rsidP="00B9572C">
      <w:pPr>
        <w:rPr>
          <w:rFonts w:ascii="Times New Roman" w:hAnsi="Times New Roman"/>
          <w:sz w:val="24"/>
          <w:szCs w:val="24"/>
        </w:rPr>
      </w:pPr>
    </w:p>
    <w:sectPr w:rsidR="00557879" w:rsidRPr="00B9572C" w:rsidSect="00B9572C">
      <w:headerReference w:type="even" r:id="rId7"/>
      <w:footerReference w:type="default" r:id="rId8"/>
      <w:footerReference w:type="first" r:id="rId9"/>
      <w:pgSz w:w="11906" w:h="16838" w:code="9"/>
      <w:pgMar w:top="1134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8" w:rsidRDefault="004F7568" w:rsidP="00B9572C">
      <w:pPr>
        <w:spacing w:after="0" w:line="240" w:lineRule="auto"/>
      </w:pPr>
      <w:r>
        <w:separator/>
      </w:r>
    </w:p>
  </w:endnote>
  <w:endnote w:type="continuationSeparator" w:id="0">
    <w:p w:rsidR="004F7568" w:rsidRDefault="004F7568" w:rsidP="00B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092"/>
      <w:docPartObj>
        <w:docPartGallery w:val="Page Numbers (Bottom of Page)"/>
        <w:docPartUnique/>
      </w:docPartObj>
    </w:sdtPr>
    <w:sdtEndPr/>
    <w:sdtContent>
      <w:p w:rsidR="00B9572C" w:rsidRDefault="004F756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00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B96" w:rsidRDefault="004F7568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>
    <w:pPr>
      <w:pStyle w:val="a6"/>
      <w:jc w:val="center"/>
    </w:pPr>
  </w:p>
  <w:p w:rsidR="00B9572C" w:rsidRDefault="00B95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8" w:rsidRDefault="004F7568" w:rsidP="00B9572C">
      <w:pPr>
        <w:spacing w:after="0" w:line="240" w:lineRule="auto"/>
      </w:pPr>
      <w:r>
        <w:separator/>
      </w:r>
    </w:p>
  </w:footnote>
  <w:footnote w:type="continuationSeparator" w:id="0">
    <w:p w:rsidR="004F7568" w:rsidRDefault="004F7568" w:rsidP="00B9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96" w:rsidRDefault="00BB6D24" w:rsidP="00787BF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45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B96" w:rsidRDefault="004F75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2C"/>
    <w:rsid w:val="004F7568"/>
    <w:rsid w:val="00557879"/>
    <w:rsid w:val="007A7CAC"/>
    <w:rsid w:val="00984542"/>
    <w:rsid w:val="00A658BF"/>
    <w:rsid w:val="00B9572C"/>
    <w:rsid w:val="00BB6D24"/>
    <w:rsid w:val="00C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EE5B-BC8E-4DCD-83CE-F83C2A0A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57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957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95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7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957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572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957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2C"/>
    <w:rPr>
      <w:rFonts w:ascii="Calibri" w:eastAsia="Calibri" w:hAnsi="Calibri" w:cs="Times New Roman"/>
    </w:rPr>
  </w:style>
  <w:style w:type="paragraph" w:customStyle="1" w:styleId="ConsPlusNormal">
    <w:name w:val="ConsPlusNormal"/>
    <w:rsid w:val="00B95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572C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8">
    <w:name w:val="Hyperlink"/>
    <w:uiPriority w:val="99"/>
    <w:unhideWhenUsed/>
    <w:rsid w:val="00B9572C"/>
    <w:rPr>
      <w:color w:val="0000FF"/>
      <w:u w:val="single"/>
    </w:rPr>
  </w:style>
  <w:style w:type="paragraph" w:customStyle="1" w:styleId="Style2">
    <w:name w:val="Style2"/>
    <w:basedOn w:val="a"/>
    <w:rsid w:val="00B9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9572C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page number"/>
    <w:basedOn w:val="a0"/>
    <w:rsid w:val="00B9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o_dymovskih</dc:creator>
  <cp:lastModifiedBy>Струкова Наталия Сергеевна</cp:lastModifiedBy>
  <cp:revision>2</cp:revision>
  <cp:lastPrinted>2016-12-06T08:43:00Z</cp:lastPrinted>
  <dcterms:created xsi:type="dcterms:W3CDTF">2018-08-17T12:02:00Z</dcterms:created>
  <dcterms:modified xsi:type="dcterms:W3CDTF">2018-08-17T12:02:00Z</dcterms:modified>
</cp:coreProperties>
</file>