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A3" w:rsidRPr="008935A3" w:rsidRDefault="00A56770" w:rsidP="004135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4A56">
        <w:rPr>
          <w:rFonts w:ascii="Times New Roman" w:hAnsi="Times New Roman" w:cs="Times New Roman"/>
          <w:b/>
          <w:sz w:val="24"/>
          <w:szCs w:val="24"/>
        </w:rPr>
        <w:t>Контрольно-счетной палатой городского округа Лобня</w:t>
      </w:r>
      <w:r w:rsidR="00B44A56" w:rsidRPr="00B44A56">
        <w:rPr>
          <w:rFonts w:ascii="Times New Roman" w:hAnsi="Times New Roman" w:cs="Times New Roman"/>
          <w:b/>
          <w:sz w:val="24"/>
          <w:szCs w:val="24"/>
        </w:rPr>
        <w:t>,</w:t>
      </w:r>
      <w:r w:rsidRPr="00B44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A56" w:rsidRPr="00B44A56">
        <w:rPr>
          <w:rFonts w:ascii="Times New Roman" w:hAnsi="Times New Roman" w:cs="Times New Roman"/>
          <w:b/>
          <w:sz w:val="24"/>
          <w:szCs w:val="24"/>
        </w:rPr>
        <w:t>проведена экспертиза проекта бюджета городского округа Лобня на 2020-2022 годы, к первому чтению бюджета Совет</w:t>
      </w:r>
      <w:r w:rsidR="00775B44">
        <w:rPr>
          <w:rFonts w:ascii="Times New Roman" w:hAnsi="Times New Roman" w:cs="Times New Roman"/>
          <w:b/>
          <w:sz w:val="24"/>
          <w:szCs w:val="24"/>
        </w:rPr>
        <w:t>ом</w:t>
      </w:r>
      <w:r w:rsidR="00B44A56" w:rsidRPr="00B44A56">
        <w:rPr>
          <w:rFonts w:ascii="Times New Roman" w:hAnsi="Times New Roman" w:cs="Times New Roman"/>
          <w:b/>
          <w:sz w:val="24"/>
          <w:szCs w:val="24"/>
        </w:rPr>
        <w:t xml:space="preserve"> депутатов городского округа Лобня.</w:t>
      </w:r>
    </w:p>
    <w:p w:rsidR="0092293E" w:rsidRDefault="00C70F19" w:rsidP="004135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19">
        <w:rPr>
          <w:rFonts w:ascii="Times New Roman" w:hAnsi="Times New Roman" w:cs="Times New Roman"/>
          <w:sz w:val="24"/>
          <w:szCs w:val="24"/>
        </w:rPr>
        <w:t xml:space="preserve">В исполнение </w:t>
      </w:r>
      <w:r>
        <w:rPr>
          <w:rFonts w:ascii="Times New Roman" w:hAnsi="Times New Roman" w:cs="Times New Roman"/>
          <w:sz w:val="24"/>
          <w:szCs w:val="24"/>
        </w:rPr>
        <w:t>действующего законодательства РФ</w:t>
      </w:r>
      <w:r w:rsidR="00DF2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палатой городского округа Лобня в установленном порядке, проведена экспертиза </w:t>
      </w:r>
      <w:r w:rsidR="00DF2016">
        <w:rPr>
          <w:rFonts w:ascii="Times New Roman" w:hAnsi="Times New Roman" w:cs="Times New Roman"/>
          <w:sz w:val="24"/>
          <w:szCs w:val="24"/>
        </w:rPr>
        <w:t xml:space="preserve">предложенного </w:t>
      </w:r>
      <w:r>
        <w:rPr>
          <w:rFonts w:ascii="Times New Roman" w:hAnsi="Times New Roman" w:cs="Times New Roman"/>
          <w:sz w:val="24"/>
          <w:szCs w:val="24"/>
        </w:rPr>
        <w:t>проекта бюджета</w:t>
      </w:r>
      <w:r w:rsidRPr="00C70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Лобня на 2020-2022 годы</w:t>
      </w:r>
      <w:r w:rsidR="00DF2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99A" w:rsidRPr="00C83FE5" w:rsidRDefault="008619B0" w:rsidP="004135C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Доходы бюджета</w:t>
      </w:r>
      <w:r w:rsidR="000D499A" w:rsidRPr="00C83FE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на 2020 год планируются в сумме </w:t>
      </w:r>
      <w:r w:rsidR="000D499A" w:rsidRPr="00C8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3 634 177,9 </w:t>
      </w:r>
      <w:r w:rsidR="000D499A" w:rsidRPr="00C83FE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тыс. руб., </w:t>
      </w:r>
      <w:r w:rsidR="000D499A" w:rsidRPr="00C83FE5">
        <w:rPr>
          <w:rFonts w:ascii="Times New Roman" w:hAnsi="Times New Roman"/>
          <w:bCs/>
          <w:iCs/>
          <w:spacing w:val="3"/>
          <w:sz w:val="24"/>
          <w:szCs w:val="24"/>
        </w:rPr>
        <w:t xml:space="preserve">на 2021 год в сумме </w:t>
      </w:r>
      <w:r w:rsidR="000D499A" w:rsidRPr="00C8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3 524 708,3</w:t>
      </w:r>
      <w:r w:rsidR="000D499A" w:rsidRPr="00C83FE5">
        <w:rPr>
          <w:rFonts w:ascii="Times New Roman" w:hAnsi="Times New Roman"/>
          <w:bCs/>
          <w:iCs/>
          <w:spacing w:val="3"/>
          <w:sz w:val="24"/>
          <w:szCs w:val="24"/>
        </w:rPr>
        <w:t xml:space="preserve"> тыс. руб., на 2022 год в сумме </w:t>
      </w:r>
      <w:r w:rsidR="000D499A" w:rsidRPr="00C8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4 096 823,7</w:t>
      </w:r>
      <w:r w:rsidR="000D499A" w:rsidRPr="00C83FE5">
        <w:rPr>
          <w:rFonts w:ascii="Times New Roman" w:hAnsi="Times New Roman"/>
          <w:bCs/>
          <w:iCs/>
          <w:spacing w:val="3"/>
          <w:sz w:val="24"/>
          <w:szCs w:val="24"/>
        </w:rPr>
        <w:t xml:space="preserve"> тыс. руб. </w:t>
      </w:r>
    </w:p>
    <w:p w:rsidR="000D499A" w:rsidRPr="00C83FE5" w:rsidRDefault="000D499A" w:rsidP="004135C0">
      <w:pPr>
        <w:pStyle w:val="3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</w:pP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>Расходы</w:t>
      </w:r>
      <w:r w:rsidR="008619B0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бюджета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на 2020 год </w:t>
      </w:r>
      <w:r w:rsidRPr="00C83FE5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планируются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в сумме </w:t>
      </w:r>
      <w:r w:rsidRPr="00C83FE5">
        <w:rPr>
          <w:rFonts w:ascii="Times New Roman" w:hAnsi="Times New Roman"/>
          <w:b w:val="0"/>
          <w:color w:val="000000"/>
          <w:sz w:val="24"/>
          <w:szCs w:val="24"/>
        </w:rPr>
        <w:t xml:space="preserve">3 790 004,9 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тыс. руб., на 2021 год в сумме </w:t>
      </w:r>
      <w:r w:rsidRPr="00C83FE5">
        <w:rPr>
          <w:rFonts w:ascii="Times New Roman" w:hAnsi="Times New Roman"/>
          <w:b w:val="0"/>
          <w:color w:val="000000"/>
          <w:sz w:val="24"/>
          <w:szCs w:val="24"/>
        </w:rPr>
        <w:t>3 585 995,1</w:t>
      </w:r>
      <w:r w:rsidRPr="00C83FE5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тыс. руб., на 2022 год в сумме </w:t>
      </w:r>
      <w:r w:rsidRPr="00C83FE5">
        <w:rPr>
          <w:rFonts w:ascii="Times New Roman" w:hAnsi="Times New Roman"/>
          <w:b w:val="0"/>
          <w:color w:val="000000"/>
          <w:sz w:val="24"/>
          <w:szCs w:val="24"/>
        </w:rPr>
        <w:t>4 208 457,1</w:t>
      </w:r>
      <w:r w:rsidRPr="00C83FE5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>тыс. руб.</w:t>
      </w:r>
    </w:p>
    <w:p w:rsidR="000D499A" w:rsidRPr="000D499A" w:rsidRDefault="000D499A" w:rsidP="004135C0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</w:pPr>
      <w:r w:rsidRPr="00C83FE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Предлагаемый дефицит бюджета на 2020</w:t>
      </w:r>
      <w:r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год</w:t>
      </w:r>
      <w:r w:rsidRPr="00C83FE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</w:t>
      </w:r>
      <w:r w:rsidRPr="00C8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155 827</w:t>
      </w:r>
      <w:r w:rsidRPr="00C83FE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тыс. руб. или 9,56% к объ</w:t>
      </w:r>
      <w:r w:rsidR="008619B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ему собственных доходов </w:t>
      </w:r>
      <w:r w:rsidR="001B2B1D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местного </w:t>
      </w:r>
      <w:r w:rsidR="008619B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бюджета</w:t>
      </w:r>
      <w:r w:rsidRPr="00C83FE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, на 2021</w:t>
      </w:r>
      <w:r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год</w:t>
      </w:r>
      <w:r w:rsidRPr="00C83FE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</w:t>
      </w:r>
      <w:r w:rsidRPr="00C8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61 286,8</w:t>
      </w:r>
      <w:r w:rsidRPr="00C83FE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тыс. руб. или 3,73%, на 2021</w:t>
      </w:r>
      <w:r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год</w:t>
      </w:r>
      <w:r w:rsidRPr="00C83FE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</w:t>
      </w:r>
      <w:r w:rsidRPr="00C8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111 633,4</w:t>
      </w:r>
      <w:r w:rsidR="00EA7E29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тыс. руб. или на 6,49%</w:t>
      </w:r>
      <w:r w:rsidRPr="00746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 допустимого значения.</w:t>
      </w:r>
    </w:p>
    <w:p w:rsidR="002A3381" w:rsidRDefault="004444A3" w:rsidP="004135C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0D499A" w:rsidRPr="004B5F8C">
        <w:rPr>
          <w:rFonts w:ascii="Times New Roman" w:hAnsi="Times New Roman" w:cs="Times New Roman"/>
          <w:sz w:val="24"/>
          <w:szCs w:val="24"/>
        </w:rPr>
        <w:t xml:space="preserve"> бюджета на 2020 год</w:t>
      </w:r>
      <w:r w:rsidR="000D499A">
        <w:rPr>
          <w:rFonts w:ascii="Times New Roman" w:hAnsi="Times New Roman" w:cs="Times New Roman"/>
          <w:sz w:val="24"/>
          <w:szCs w:val="24"/>
        </w:rPr>
        <w:t xml:space="preserve"> сформирована в составе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499A">
        <w:rPr>
          <w:rFonts w:ascii="Times New Roman" w:hAnsi="Times New Roman" w:cs="Times New Roman"/>
          <w:sz w:val="24"/>
          <w:szCs w:val="24"/>
        </w:rPr>
        <w:t xml:space="preserve"> </w:t>
      </w:r>
      <w:r w:rsidR="00AD1063">
        <w:rPr>
          <w:rFonts w:ascii="Times New Roman" w:hAnsi="Times New Roman" w:cs="Times New Roman"/>
          <w:sz w:val="24"/>
          <w:szCs w:val="24"/>
        </w:rPr>
        <w:t>б</w:t>
      </w:r>
      <w:r w:rsidR="000D499A" w:rsidRPr="00F714C4">
        <w:rPr>
          <w:rFonts w:ascii="Times New Roman" w:hAnsi="Times New Roman" w:cs="Times New Roman"/>
          <w:sz w:val="24"/>
          <w:szCs w:val="24"/>
        </w:rPr>
        <w:t>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499A" w:rsidRPr="00F71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D4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="000D499A">
        <w:rPr>
          <w:rFonts w:ascii="Times New Roman" w:hAnsi="Times New Roman" w:cs="Times New Roman"/>
          <w:sz w:val="24"/>
          <w:szCs w:val="24"/>
        </w:rPr>
        <w:t xml:space="preserve"> в общей сумме доходов </w:t>
      </w:r>
      <w:r w:rsidR="00EA7E2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49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D1063">
        <w:rPr>
          <w:rFonts w:ascii="Times New Roman" w:hAnsi="Times New Roman" w:cs="Times New Roman"/>
          <w:sz w:val="24"/>
          <w:szCs w:val="24"/>
        </w:rPr>
        <w:t>55,13%</w:t>
      </w:r>
      <w:r w:rsidR="00EA7E29">
        <w:rPr>
          <w:rFonts w:ascii="Times New Roman" w:hAnsi="Times New Roman" w:cs="Times New Roman"/>
          <w:sz w:val="24"/>
          <w:szCs w:val="24"/>
        </w:rPr>
        <w:t>;</w:t>
      </w:r>
      <w:r w:rsidR="000D499A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0D499A" w:rsidRPr="00F714C4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0D499A">
        <w:rPr>
          <w:rFonts w:ascii="Times New Roman" w:hAnsi="Times New Roman" w:cs="Times New Roman"/>
          <w:sz w:val="24"/>
          <w:szCs w:val="24"/>
        </w:rPr>
        <w:t>х</w:t>
      </w:r>
      <w:r w:rsidR="000D499A" w:rsidRPr="00F714C4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0D499A">
        <w:rPr>
          <w:rFonts w:ascii="Times New Roman" w:hAnsi="Times New Roman" w:cs="Times New Roman"/>
          <w:sz w:val="24"/>
          <w:szCs w:val="24"/>
        </w:rPr>
        <w:t xml:space="preserve">ов </w:t>
      </w:r>
      <w:r w:rsidR="00AD1063">
        <w:rPr>
          <w:rFonts w:ascii="Times New Roman" w:hAnsi="Times New Roman" w:cs="Times New Roman"/>
          <w:sz w:val="24"/>
          <w:szCs w:val="24"/>
        </w:rPr>
        <w:t>39,79%</w:t>
      </w:r>
      <w:r w:rsidR="00EA7E29">
        <w:rPr>
          <w:rFonts w:ascii="Times New Roman" w:hAnsi="Times New Roman" w:cs="Times New Roman"/>
          <w:sz w:val="24"/>
          <w:szCs w:val="24"/>
        </w:rPr>
        <w:t>;</w:t>
      </w:r>
      <w:r w:rsidR="000D499A" w:rsidRPr="00F714C4">
        <w:rPr>
          <w:rFonts w:ascii="Times New Roman" w:hAnsi="Times New Roman" w:cs="Times New Roman"/>
          <w:sz w:val="24"/>
          <w:szCs w:val="24"/>
        </w:rPr>
        <w:t xml:space="preserve"> </w:t>
      </w:r>
      <w:r w:rsidR="00A64157">
        <w:rPr>
          <w:rFonts w:ascii="Times New Roman" w:hAnsi="Times New Roman" w:cs="Times New Roman"/>
          <w:sz w:val="24"/>
          <w:szCs w:val="24"/>
        </w:rPr>
        <w:t>в составе</w:t>
      </w:r>
      <w:r w:rsidR="000D499A">
        <w:rPr>
          <w:rFonts w:ascii="Times New Roman" w:hAnsi="Times New Roman" w:cs="Times New Roman"/>
          <w:sz w:val="24"/>
          <w:szCs w:val="24"/>
        </w:rPr>
        <w:t xml:space="preserve"> </w:t>
      </w:r>
      <w:r w:rsidR="000D499A" w:rsidRPr="00F714C4">
        <w:rPr>
          <w:rFonts w:ascii="Times New Roman" w:hAnsi="Times New Roman" w:cs="Times New Roman"/>
          <w:sz w:val="24"/>
          <w:szCs w:val="24"/>
        </w:rPr>
        <w:t>неналоговы</w:t>
      </w:r>
      <w:r w:rsidR="000D499A">
        <w:rPr>
          <w:rFonts w:ascii="Times New Roman" w:hAnsi="Times New Roman" w:cs="Times New Roman"/>
          <w:sz w:val="24"/>
          <w:szCs w:val="24"/>
        </w:rPr>
        <w:t>х</w:t>
      </w:r>
      <w:r w:rsidR="000D499A" w:rsidRPr="00F714C4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4157">
        <w:rPr>
          <w:rFonts w:ascii="Times New Roman" w:hAnsi="Times New Roman" w:cs="Times New Roman"/>
          <w:sz w:val="24"/>
          <w:szCs w:val="24"/>
        </w:rPr>
        <w:t>ов</w:t>
      </w:r>
      <w:r w:rsidR="00AD1063">
        <w:rPr>
          <w:rFonts w:ascii="Times New Roman" w:hAnsi="Times New Roman" w:cs="Times New Roman"/>
          <w:sz w:val="24"/>
          <w:szCs w:val="24"/>
        </w:rPr>
        <w:t xml:space="preserve"> 5,08%</w:t>
      </w:r>
      <w:r w:rsidR="000D499A" w:rsidRPr="00F714C4">
        <w:rPr>
          <w:rFonts w:ascii="Times New Roman" w:hAnsi="Times New Roman" w:cs="Times New Roman"/>
          <w:sz w:val="24"/>
          <w:szCs w:val="24"/>
        </w:rPr>
        <w:t>.</w:t>
      </w:r>
    </w:p>
    <w:p w:rsidR="002A3381" w:rsidRDefault="002A3381" w:rsidP="004135C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FF076E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>
        <w:rPr>
          <w:rFonts w:ascii="Times New Roman" w:hAnsi="Times New Roman" w:cs="Times New Roman"/>
          <w:sz w:val="24"/>
          <w:szCs w:val="24"/>
        </w:rPr>
        <w:t xml:space="preserve">на 2020 год планируются с увеличением </w:t>
      </w:r>
      <w:r w:rsidR="00CC0238">
        <w:rPr>
          <w:rFonts w:ascii="Times New Roman" w:hAnsi="Times New Roman" w:cs="Times New Roman"/>
          <w:sz w:val="24"/>
          <w:szCs w:val="24"/>
        </w:rPr>
        <w:t xml:space="preserve">на 3,35% </w:t>
      </w:r>
      <w:r>
        <w:rPr>
          <w:rFonts w:ascii="Times New Roman" w:hAnsi="Times New Roman" w:cs="Times New Roman"/>
          <w:sz w:val="24"/>
          <w:szCs w:val="24"/>
        </w:rPr>
        <w:t>к плановому</w:t>
      </w:r>
      <w:r w:rsidR="00FD497D">
        <w:rPr>
          <w:rFonts w:ascii="Times New Roman" w:hAnsi="Times New Roman" w:cs="Times New Roman"/>
          <w:sz w:val="24"/>
          <w:szCs w:val="24"/>
        </w:rPr>
        <w:t xml:space="preserve"> показателю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C0238">
        <w:rPr>
          <w:rFonts w:ascii="Times New Roman" w:hAnsi="Times New Roman" w:cs="Times New Roman"/>
          <w:sz w:val="24"/>
          <w:szCs w:val="24"/>
        </w:rPr>
        <w:t xml:space="preserve">с увеличением на 7,72% </w:t>
      </w:r>
      <w:r w:rsidR="00FD49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ожидаемому показателю 2019 года.</w:t>
      </w:r>
    </w:p>
    <w:p w:rsidR="008A0114" w:rsidRDefault="005106AC" w:rsidP="004135C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Безвозмездные поступления </w:t>
      </w:r>
      <w:r w:rsidR="003C34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местного </w:t>
      </w:r>
      <w:r w:rsidRPr="003158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бюджета</w:t>
      </w:r>
      <w:r w:rsidR="00AC6A7A" w:rsidRPr="003158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555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общей сумме </w:t>
      </w:r>
      <w:r w:rsidR="00AC6A7A" w:rsidRPr="003158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2020 год</w:t>
      </w:r>
      <w:r w:rsidRPr="00315824">
        <w:rPr>
          <w:rFonts w:ascii="Times New Roman" w:hAnsi="Times New Roman" w:cs="Times New Roman"/>
          <w:sz w:val="24"/>
          <w:szCs w:val="24"/>
        </w:rPr>
        <w:t xml:space="preserve"> планируются с увеличением к плановому и ожидаемому показателю 2019 </w:t>
      </w:r>
      <w:r w:rsidR="00AC6A7A" w:rsidRPr="00315824">
        <w:rPr>
          <w:rFonts w:ascii="Times New Roman" w:hAnsi="Times New Roman" w:cs="Times New Roman"/>
          <w:sz w:val="24"/>
          <w:szCs w:val="24"/>
        </w:rPr>
        <w:t>год</w:t>
      </w:r>
      <w:r w:rsidR="005819CD" w:rsidRPr="00315824">
        <w:rPr>
          <w:rFonts w:ascii="Times New Roman" w:hAnsi="Times New Roman" w:cs="Times New Roman"/>
          <w:sz w:val="24"/>
          <w:szCs w:val="24"/>
        </w:rPr>
        <w:t>а</w:t>
      </w:r>
      <w:r w:rsidRPr="00315824">
        <w:rPr>
          <w:rFonts w:ascii="Times New Roman" w:hAnsi="Times New Roman" w:cs="Times New Roman"/>
          <w:sz w:val="24"/>
          <w:szCs w:val="24"/>
        </w:rPr>
        <w:t>, основную долю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составляют</w:t>
      </w:r>
      <w:r w:rsidR="00E017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субсидия </w:t>
      </w:r>
      <w:r w:rsidR="0008321E">
        <w:rPr>
          <w:rFonts w:ascii="Times New Roman" w:hAnsi="Times New Roman" w:cs="Times New Roman"/>
          <w:sz w:val="24"/>
          <w:szCs w:val="24"/>
        </w:rPr>
        <w:t xml:space="preserve">на </w:t>
      </w:r>
      <w:r w:rsidR="00E017AD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="000832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8321E">
        <w:rPr>
          <w:rFonts w:ascii="Times New Roman" w:hAnsi="Times New Roman" w:cs="Times New Roman"/>
          <w:sz w:val="24"/>
          <w:szCs w:val="24"/>
        </w:rPr>
        <w:t>троительство пристроек к школам,</w:t>
      </w:r>
      <w:r w:rsidR="00E017AD">
        <w:rPr>
          <w:rFonts w:ascii="Times New Roman" w:hAnsi="Times New Roman" w:cs="Times New Roman"/>
          <w:sz w:val="24"/>
          <w:szCs w:val="24"/>
        </w:rPr>
        <w:t xml:space="preserve"> </w:t>
      </w:r>
      <w:r w:rsidR="004444A3">
        <w:rPr>
          <w:rFonts w:ascii="Times New Roman" w:hAnsi="Times New Roman" w:cs="Times New Roman"/>
          <w:sz w:val="24"/>
          <w:szCs w:val="24"/>
        </w:rPr>
        <w:t>проектирование</w:t>
      </w:r>
      <w:r w:rsidR="0008321E">
        <w:rPr>
          <w:rFonts w:ascii="Times New Roman" w:hAnsi="Times New Roman" w:cs="Times New Roman"/>
          <w:sz w:val="24"/>
          <w:szCs w:val="24"/>
        </w:rPr>
        <w:t xml:space="preserve"> </w:t>
      </w:r>
      <w:r w:rsidR="00E017AD">
        <w:rPr>
          <w:rFonts w:ascii="Times New Roman" w:hAnsi="Times New Roman" w:cs="Times New Roman"/>
          <w:sz w:val="24"/>
          <w:szCs w:val="24"/>
        </w:rPr>
        <w:t xml:space="preserve">новой школы; </w:t>
      </w:r>
      <w:r>
        <w:rPr>
          <w:rFonts w:ascii="Times New Roman" w:hAnsi="Times New Roman" w:cs="Times New Roman"/>
          <w:sz w:val="24"/>
          <w:szCs w:val="24"/>
        </w:rPr>
        <w:t>и с</w:t>
      </w:r>
      <w:r w:rsidR="00FD193C">
        <w:rPr>
          <w:rFonts w:ascii="Times New Roman" w:hAnsi="Times New Roman" w:cs="Times New Roman"/>
          <w:sz w:val="24"/>
          <w:szCs w:val="24"/>
        </w:rPr>
        <w:t>убвенция на заработные платы</w:t>
      </w:r>
      <w:r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601FFF">
        <w:rPr>
          <w:rFonts w:ascii="Times New Roman" w:hAnsi="Times New Roman" w:cs="Times New Roman"/>
          <w:sz w:val="24"/>
          <w:szCs w:val="24"/>
        </w:rPr>
        <w:t>школьных и дошкольных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647050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193C">
        <w:rPr>
          <w:rFonts w:ascii="Times New Roman" w:hAnsi="Times New Roman" w:cs="Times New Roman"/>
          <w:sz w:val="24"/>
          <w:szCs w:val="24"/>
        </w:rPr>
        <w:t>1 789 542 тыс. руб. или 89,31%</w:t>
      </w:r>
      <w:r>
        <w:rPr>
          <w:rFonts w:ascii="Times New Roman" w:hAnsi="Times New Roman" w:cs="Times New Roman"/>
          <w:sz w:val="24"/>
          <w:szCs w:val="24"/>
        </w:rPr>
        <w:t xml:space="preserve"> в общей сумме планируемых безвозмездных поступлений</w:t>
      </w:r>
      <w:r w:rsidR="00FD193C">
        <w:rPr>
          <w:rFonts w:ascii="Times New Roman" w:hAnsi="Times New Roman" w:cs="Times New Roman"/>
          <w:sz w:val="24"/>
          <w:szCs w:val="24"/>
        </w:rPr>
        <w:t>,</w:t>
      </w:r>
      <w:r w:rsidR="00E017AD">
        <w:rPr>
          <w:rFonts w:ascii="Times New Roman" w:hAnsi="Times New Roman" w:cs="Times New Roman"/>
          <w:sz w:val="24"/>
          <w:szCs w:val="24"/>
        </w:rPr>
        <w:t xml:space="preserve"> или 49,2% в общей сумме</w:t>
      </w:r>
      <w:r w:rsidR="00E017AD" w:rsidRPr="00E017AD">
        <w:rPr>
          <w:rFonts w:ascii="Times New Roman" w:hAnsi="Times New Roman" w:cs="Times New Roman"/>
          <w:sz w:val="24"/>
          <w:szCs w:val="24"/>
        </w:rPr>
        <w:t xml:space="preserve"> </w:t>
      </w:r>
      <w:r w:rsidR="00E017AD">
        <w:rPr>
          <w:rFonts w:ascii="Times New Roman" w:hAnsi="Times New Roman" w:cs="Times New Roman"/>
          <w:sz w:val="24"/>
          <w:szCs w:val="24"/>
        </w:rPr>
        <w:t>планируемых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C6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14" w:rsidRDefault="00315824" w:rsidP="004135C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06AC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106AC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444A3">
        <w:rPr>
          <w:rFonts w:ascii="Times New Roman" w:hAnsi="Times New Roman" w:cs="Times New Roman"/>
          <w:sz w:val="24"/>
          <w:szCs w:val="24"/>
        </w:rPr>
        <w:t xml:space="preserve"> </w:t>
      </w:r>
      <w:r w:rsidR="003C34F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555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общей сумме</w:t>
      </w:r>
      <w:r w:rsidR="00E5558B">
        <w:rPr>
          <w:rFonts w:ascii="Times New Roman" w:hAnsi="Times New Roman" w:cs="Times New Roman"/>
          <w:sz w:val="24"/>
          <w:szCs w:val="24"/>
        </w:rPr>
        <w:t xml:space="preserve"> </w:t>
      </w:r>
      <w:r w:rsidR="00AC6A7A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5106AC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5819CD">
        <w:rPr>
          <w:rFonts w:ascii="Times New Roman" w:hAnsi="Times New Roman" w:cs="Times New Roman"/>
          <w:sz w:val="24"/>
          <w:szCs w:val="24"/>
        </w:rPr>
        <w:t>с увеличением к плановому и ожидаемому показателю 2019 года</w:t>
      </w:r>
      <w:r w:rsidR="005106AC">
        <w:rPr>
          <w:rFonts w:ascii="Times New Roman" w:hAnsi="Times New Roman" w:cs="Times New Roman"/>
          <w:sz w:val="24"/>
          <w:szCs w:val="24"/>
        </w:rPr>
        <w:t xml:space="preserve"> с ежегодным по</w:t>
      </w:r>
      <w:r w:rsidR="0005234B">
        <w:rPr>
          <w:rFonts w:ascii="Times New Roman" w:hAnsi="Times New Roman" w:cs="Times New Roman"/>
          <w:sz w:val="24"/>
          <w:szCs w:val="24"/>
        </w:rPr>
        <w:t>ложительным ростом с 2015 года</w:t>
      </w:r>
      <w:r w:rsidR="00B328A0">
        <w:rPr>
          <w:rFonts w:ascii="Times New Roman" w:hAnsi="Times New Roman" w:cs="Times New Roman"/>
          <w:sz w:val="24"/>
          <w:szCs w:val="24"/>
        </w:rPr>
        <w:t xml:space="preserve">, </w:t>
      </w:r>
      <w:r w:rsidR="0063765B">
        <w:rPr>
          <w:rFonts w:ascii="Times New Roman" w:hAnsi="Times New Roman" w:cs="Times New Roman"/>
          <w:sz w:val="24"/>
          <w:szCs w:val="24"/>
        </w:rPr>
        <w:t>за счет ежегодн</w:t>
      </w:r>
      <w:r w:rsidR="00647050">
        <w:rPr>
          <w:rFonts w:ascii="Times New Roman" w:hAnsi="Times New Roman" w:cs="Times New Roman"/>
          <w:sz w:val="24"/>
          <w:szCs w:val="24"/>
        </w:rPr>
        <w:t>о</w:t>
      </w:r>
      <w:r w:rsidR="00975B89">
        <w:rPr>
          <w:rFonts w:ascii="Times New Roman" w:hAnsi="Times New Roman" w:cs="Times New Roman"/>
          <w:sz w:val="24"/>
          <w:szCs w:val="24"/>
        </w:rPr>
        <w:t>й положительной динамики поступления</w:t>
      </w:r>
      <w:r w:rsidR="0063765B">
        <w:rPr>
          <w:rFonts w:ascii="Times New Roman" w:hAnsi="Times New Roman" w:cs="Times New Roman"/>
          <w:sz w:val="24"/>
          <w:szCs w:val="24"/>
        </w:rPr>
        <w:t xml:space="preserve"> </w:t>
      </w:r>
      <w:r w:rsidR="00AC6A7A">
        <w:rPr>
          <w:rFonts w:ascii="Times New Roman" w:hAnsi="Times New Roman" w:cs="Times New Roman"/>
          <w:sz w:val="24"/>
          <w:szCs w:val="24"/>
        </w:rPr>
        <w:t xml:space="preserve">налога на </w:t>
      </w:r>
      <w:r w:rsidR="00423BC3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05234B">
        <w:rPr>
          <w:rFonts w:ascii="Times New Roman" w:hAnsi="Times New Roman" w:cs="Times New Roman"/>
          <w:sz w:val="24"/>
          <w:szCs w:val="24"/>
        </w:rPr>
        <w:t>,</w:t>
      </w:r>
      <w:r w:rsidR="005106AC">
        <w:rPr>
          <w:rFonts w:ascii="Times New Roman" w:hAnsi="Times New Roman" w:cs="Times New Roman"/>
          <w:sz w:val="24"/>
          <w:szCs w:val="24"/>
        </w:rPr>
        <w:t xml:space="preserve"> </w:t>
      </w:r>
      <w:r w:rsidR="0005234B">
        <w:rPr>
          <w:rFonts w:ascii="Times New Roman" w:hAnsi="Times New Roman" w:cs="Times New Roman"/>
          <w:sz w:val="24"/>
          <w:szCs w:val="24"/>
        </w:rPr>
        <w:t>в</w:t>
      </w:r>
      <w:r w:rsidR="00AC6A7A">
        <w:rPr>
          <w:rFonts w:ascii="Times New Roman" w:hAnsi="Times New Roman" w:cs="Times New Roman"/>
          <w:sz w:val="24"/>
          <w:szCs w:val="24"/>
        </w:rPr>
        <w:t xml:space="preserve"> 2020 году</w:t>
      </w:r>
      <w:r w:rsidR="005106AC">
        <w:rPr>
          <w:rFonts w:ascii="Times New Roman" w:hAnsi="Times New Roman" w:cs="Times New Roman"/>
          <w:sz w:val="24"/>
          <w:szCs w:val="24"/>
        </w:rPr>
        <w:t xml:space="preserve"> </w:t>
      </w:r>
      <w:r w:rsidR="0005234B">
        <w:rPr>
          <w:rFonts w:ascii="Times New Roman" w:hAnsi="Times New Roman" w:cs="Times New Roman"/>
          <w:sz w:val="24"/>
          <w:szCs w:val="24"/>
        </w:rPr>
        <w:t>его</w:t>
      </w:r>
      <w:r w:rsidR="005106AC">
        <w:rPr>
          <w:rFonts w:ascii="Times New Roman" w:hAnsi="Times New Roman" w:cs="Times New Roman"/>
          <w:sz w:val="24"/>
          <w:szCs w:val="24"/>
        </w:rPr>
        <w:t xml:space="preserve"> поступление </w:t>
      </w:r>
      <w:r w:rsidR="0005234B">
        <w:rPr>
          <w:rFonts w:ascii="Times New Roman" w:hAnsi="Times New Roman" w:cs="Times New Roman"/>
          <w:sz w:val="24"/>
          <w:szCs w:val="24"/>
        </w:rPr>
        <w:t>планируется</w:t>
      </w:r>
      <w:r w:rsidR="00AC6A7A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5106AC">
        <w:rPr>
          <w:rFonts w:ascii="Times New Roman" w:hAnsi="Times New Roman" w:cs="Times New Roman"/>
          <w:sz w:val="24"/>
          <w:szCs w:val="24"/>
        </w:rPr>
        <w:t>920 344,9 тыс. руб.</w:t>
      </w:r>
      <w:r w:rsidR="0005234B">
        <w:rPr>
          <w:rFonts w:ascii="Times New Roman" w:hAnsi="Times New Roman" w:cs="Times New Roman"/>
          <w:sz w:val="24"/>
          <w:szCs w:val="24"/>
        </w:rPr>
        <w:t xml:space="preserve"> или 63,64% </w:t>
      </w:r>
      <w:r w:rsidR="00AC6A7A">
        <w:rPr>
          <w:rFonts w:ascii="Times New Roman" w:hAnsi="Times New Roman" w:cs="Times New Roman"/>
          <w:sz w:val="24"/>
          <w:szCs w:val="24"/>
        </w:rPr>
        <w:t>в общей сумме нал</w:t>
      </w:r>
      <w:r w:rsidR="0005234B">
        <w:rPr>
          <w:rFonts w:ascii="Times New Roman" w:hAnsi="Times New Roman" w:cs="Times New Roman"/>
          <w:sz w:val="24"/>
          <w:szCs w:val="24"/>
        </w:rPr>
        <w:t>оговых доходов</w:t>
      </w:r>
      <w:r w:rsidR="00B7441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C6A7A">
        <w:rPr>
          <w:rFonts w:ascii="Times New Roman" w:hAnsi="Times New Roman" w:cs="Times New Roman"/>
          <w:sz w:val="24"/>
          <w:szCs w:val="24"/>
        </w:rPr>
        <w:t xml:space="preserve">, </w:t>
      </w:r>
      <w:r w:rsidR="0005234B">
        <w:rPr>
          <w:rFonts w:ascii="Times New Roman" w:hAnsi="Times New Roman" w:cs="Times New Roman"/>
          <w:sz w:val="24"/>
          <w:szCs w:val="24"/>
        </w:rPr>
        <w:t xml:space="preserve">или 56,44% </w:t>
      </w:r>
      <w:r w:rsidR="00AC6A7A">
        <w:rPr>
          <w:rFonts w:ascii="Times New Roman" w:hAnsi="Times New Roman" w:cs="Times New Roman"/>
          <w:sz w:val="24"/>
          <w:szCs w:val="24"/>
        </w:rPr>
        <w:t>в общей с</w:t>
      </w:r>
      <w:r w:rsidR="00B7441E">
        <w:rPr>
          <w:rFonts w:ascii="Times New Roman" w:hAnsi="Times New Roman" w:cs="Times New Roman"/>
          <w:sz w:val="24"/>
          <w:szCs w:val="24"/>
        </w:rPr>
        <w:t>умме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34B">
        <w:rPr>
          <w:rFonts w:ascii="Times New Roman" w:hAnsi="Times New Roman" w:cs="Times New Roman"/>
          <w:sz w:val="24"/>
          <w:szCs w:val="24"/>
        </w:rPr>
        <w:t xml:space="preserve">бюджета; или 25,32% </w:t>
      </w:r>
      <w:r w:rsidR="00AC6A7A">
        <w:rPr>
          <w:rFonts w:ascii="Times New Roman" w:hAnsi="Times New Roman" w:cs="Times New Roman"/>
          <w:sz w:val="24"/>
          <w:szCs w:val="24"/>
        </w:rPr>
        <w:t xml:space="preserve">в общей сумме доходов </w:t>
      </w:r>
      <w:r w:rsidR="0005234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9A" w:rsidRPr="00914EA9" w:rsidRDefault="00315824" w:rsidP="004135C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06AC">
        <w:rPr>
          <w:rFonts w:ascii="Times New Roman" w:hAnsi="Times New Roman" w:cs="Times New Roman"/>
          <w:sz w:val="24"/>
          <w:szCs w:val="24"/>
        </w:rPr>
        <w:t>еналоговы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106AC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B328A0">
        <w:rPr>
          <w:rFonts w:ascii="Times New Roman" w:hAnsi="Times New Roman" w:cs="Times New Roman"/>
          <w:sz w:val="24"/>
          <w:szCs w:val="24"/>
        </w:rPr>
        <w:t>ы</w:t>
      </w:r>
      <w:r w:rsidR="004444A3">
        <w:rPr>
          <w:rFonts w:ascii="Times New Roman" w:hAnsi="Times New Roman" w:cs="Times New Roman"/>
          <w:sz w:val="24"/>
          <w:szCs w:val="24"/>
        </w:rPr>
        <w:t xml:space="preserve"> </w:t>
      </w:r>
      <w:r w:rsidR="003C34F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555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общей сумме</w:t>
      </w:r>
      <w:r w:rsidR="00E55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 год планируются с уменьшением к плановому и ожидаемому показателю 2019 года, с ежегодной тенденцией</w:t>
      </w:r>
      <w:r w:rsidR="005106AC">
        <w:rPr>
          <w:rFonts w:ascii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hAnsi="Times New Roman" w:cs="Times New Roman"/>
          <w:sz w:val="24"/>
          <w:szCs w:val="24"/>
        </w:rPr>
        <w:t xml:space="preserve">я в общей сумме неналоговых доходов </w:t>
      </w:r>
      <w:r w:rsidR="007734AB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5106AC">
        <w:rPr>
          <w:rFonts w:ascii="Times New Roman" w:hAnsi="Times New Roman" w:cs="Times New Roman"/>
          <w:sz w:val="24"/>
          <w:szCs w:val="24"/>
        </w:rPr>
        <w:t xml:space="preserve">. </w:t>
      </w:r>
      <w:r w:rsidR="003E6F7B">
        <w:rPr>
          <w:rFonts w:ascii="Times New Roman" w:hAnsi="Times New Roman" w:cs="Times New Roman"/>
          <w:sz w:val="24"/>
          <w:szCs w:val="24"/>
        </w:rPr>
        <w:t xml:space="preserve">За счет изменения в законодательстве в части перераспределения, поступлений доходов от </w:t>
      </w:r>
      <w:r w:rsidR="00647050">
        <w:rPr>
          <w:rFonts w:ascii="Times New Roman" w:hAnsi="Times New Roman" w:cs="Times New Roman"/>
          <w:sz w:val="24"/>
          <w:szCs w:val="24"/>
        </w:rPr>
        <w:t xml:space="preserve">взимания </w:t>
      </w:r>
      <w:r w:rsidR="003E6F7B">
        <w:rPr>
          <w:rFonts w:ascii="Times New Roman" w:hAnsi="Times New Roman" w:cs="Times New Roman"/>
          <w:sz w:val="24"/>
          <w:szCs w:val="24"/>
        </w:rPr>
        <w:t>штрафов, между</w:t>
      </w:r>
      <w:r w:rsidR="00036BE3">
        <w:rPr>
          <w:rFonts w:ascii="Times New Roman" w:hAnsi="Times New Roman" w:cs="Times New Roman"/>
          <w:sz w:val="24"/>
          <w:szCs w:val="24"/>
        </w:rPr>
        <w:t xml:space="preserve"> бюджетами бюджетной системы РФ;</w:t>
      </w:r>
      <w:r w:rsidR="003E6F7B">
        <w:rPr>
          <w:rFonts w:ascii="Times New Roman" w:hAnsi="Times New Roman" w:cs="Times New Roman"/>
          <w:sz w:val="24"/>
          <w:szCs w:val="24"/>
        </w:rPr>
        <w:t xml:space="preserve"> долгов </w:t>
      </w:r>
      <w:r w:rsidR="004135C0">
        <w:rPr>
          <w:rFonts w:ascii="Times New Roman" w:hAnsi="Times New Roman" w:cs="Times New Roman"/>
          <w:sz w:val="24"/>
          <w:szCs w:val="24"/>
        </w:rPr>
        <w:t xml:space="preserve">арендаторов </w:t>
      </w:r>
      <w:r w:rsidR="003E6F7B">
        <w:rPr>
          <w:rFonts w:ascii="Times New Roman" w:hAnsi="Times New Roman" w:cs="Times New Roman"/>
          <w:sz w:val="24"/>
          <w:szCs w:val="24"/>
        </w:rPr>
        <w:t xml:space="preserve">перед местным бюджетом </w:t>
      </w:r>
      <w:r w:rsidR="004135C0" w:rsidRPr="00914EA9">
        <w:rPr>
          <w:rFonts w:ascii="Times New Roman" w:hAnsi="Times New Roman" w:cs="Times New Roman"/>
          <w:sz w:val="24"/>
          <w:szCs w:val="24"/>
        </w:rPr>
        <w:t>за</w:t>
      </w:r>
      <w:r w:rsidR="003E6F7B" w:rsidRPr="00914EA9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4135C0" w:rsidRPr="00914EA9">
        <w:rPr>
          <w:rFonts w:ascii="Times New Roman" w:hAnsi="Times New Roman" w:cs="Times New Roman"/>
          <w:sz w:val="24"/>
          <w:szCs w:val="24"/>
        </w:rPr>
        <w:t>у</w:t>
      </w:r>
      <w:r w:rsidR="003E6F7B" w:rsidRPr="00914EA9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27C89">
        <w:rPr>
          <w:rFonts w:ascii="Times New Roman" w:hAnsi="Times New Roman" w:cs="Times New Roman"/>
          <w:sz w:val="24"/>
          <w:szCs w:val="24"/>
        </w:rPr>
        <w:t xml:space="preserve"> и т.д</w:t>
      </w:r>
      <w:r w:rsidR="003E6F7B" w:rsidRPr="00914EA9">
        <w:rPr>
          <w:rFonts w:ascii="Times New Roman" w:hAnsi="Times New Roman" w:cs="Times New Roman"/>
          <w:sz w:val="24"/>
          <w:szCs w:val="24"/>
        </w:rPr>
        <w:t xml:space="preserve">. </w:t>
      </w:r>
      <w:r w:rsidR="00036B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3C3" w:rsidRDefault="002A3381" w:rsidP="004135C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FF076E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>
        <w:rPr>
          <w:rFonts w:ascii="Times New Roman" w:hAnsi="Times New Roman" w:cs="Times New Roman"/>
          <w:sz w:val="24"/>
          <w:szCs w:val="24"/>
        </w:rPr>
        <w:t xml:space="preserve">на 2020 год планируются с увеличением </w:t>
      </w:r>
      <w:r w:rsidR="00CC0238">
        <w:rPr>
          <w:rFonts w:ascii="Times New Roman" w:hAnsi="Times New Roman" w:cs="Times New Roman"/>
          <w:sz w:val="24"/>
          <w:szCs w:val="24"/>
        </w:rPr>
        <w:t xml:space="preserve">на 3,8% </w:t>
      </w:r>
      <w:r>
        <w:rPr>
          <w:rFonts w:ascii="Times New Roman" w:hAnsi="Times New Roman" w:cs="Times New Roman"/>
          <w:sz w:val="24"/>
          <w:szCs w:val="24"/>
        </w:rPr>
        <w:t xml:space="preserve">к плановому </w:t>
      </w:r>
      <w:r w:rsidR="00647050">
        <w:rPr>
          <w:rFonts w:ascii="Times New Roman" w:hAnsi="Times New Roman" w:cs="Times New Roman"/>
          <w:sz w:val="24"/>
          <w:szCs w:val="24"/>
        </w:rPr>
        <w:t xml:space="preserve">показателю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C0238">
        <w:rPr>
          <w:rFonts w:ascii="Times New Roman" w:hAnsi="Times New Roman" w:cs="Times New Roman"/>
          <w:sz w:val="24"/>
          <w:szCs w:val="24"/>
        </w:rPr>
        <w:t xml:space="preserve">с увеличением на 9,32% к </w:t>
      </w:r>
      <w:r>
        <w:rPr>
          <w:rFonts w:ascii="Times New Roman" w:hAnsi="Times New Roman" w:cs="Times New Roman"/>
          <w:sz w:val="24"/>
          <w:szCs w:val="24"/>
        </w:rPr>
        <w:t>ожидаемому показателю 2019 года. Расходы с</w:t>
      </w:r>
      <w:r w:rsidR="007D43C3" w:rsidRPr="00A47442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D43C3" w:rsidRPr="00A47442">
        <w:rPr>
          <w:rFonts w:ascii="Times New Roman" w:hAnsi="Times New Roman" w:cs="Times New Roman"/>
          <w:sz w:val="24"/>
          <w:szCs w:val="24"/>
        </w:rPr>
        <w:t xml:space="preserve"> в разрезе 14 разделов и отдельно в разрезе 18 муниципальных программам.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C3" w:rsidRDefault="0078512C" w:rsidP="004135C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</w:t>
      </w:r>
      <w:r w:rsidR="00BB516F">
        <w:rPr>
          <w:rFonts w:ascii="Times New Roman" w:hAnsi="Times New Roman" w:cs="Times New Roman"/>
          <w:sz w:val="24"/>
          <w:szCs w:val="24"/>
        </w:rPr>
        <w:t xml:space="preserve"> </w:t>
      </w:r>
      <w:r w:rsidR="00B15412">
        <w:rPr>
          <w:rFonts w:ascii="Times New Roman" w:hAnsi="Times New Roman" w:cs="Times New Roman"/>
          <w:sz w:val="24"/>
          <w:szCs w:val="24"/>
        </w:rPr>
        <w:t>городского округа Лобня на 2020 год, как и в предыдущие годы</w:t>
      </w:r>
      <w:r w:rsidR="007D43C3">
        <w:rPr>
          <w:rFonts w:ascii="Times New Roman" w:hAnsi="Times New Roman" w:cs="Times New Roman"/>
          <w:sz w:val="24"/>
          <w:szCs w:val="24"/>
        </w:rPr>
        <w:t xml:space="preserve"> социально направленный, в программных расходах на образование, культуру, спорт, социальную сферу направлен</w:t>
      </w:r>
      <w:r w:rsidR="00B15412">
        <w:rPr>
          <w:rFonts w:ascii="Times New Roman" w:hAnsi="Times New Roman" w:cs="Times New Roman"/>
          <w:sz w:val="24"/>
          <w:szCs w:val="24"/>
        </w:rPr>
        <w:t>о 75 % или 2 740 416 тыс. руб.,</w:t>
      </w:r>
      <w:r w:rsidR="007D43C3">
        <w:rPr>
          <w:rFonts w:ascii="Times New Roman" w:hAnsi="Times New Roman" w:cs="Times New Roman"/>
          <w:sz w:val="24"/>
          <w:szCs w:val="24"/>
        </w:rPr>
        <w:t xml:space="preserve"> </w:t>
      </w:r>
      <w:r w:rsidR="009A367F" w:rsidRPr="009A367F">
        <w:rPr>
          <w:rFonts w:ascii="Times New Roman" w:hAnsi="Times New Roman" w:cs="Times New Roman"/>
          <w:sz w:val="24"/>
          <w:szCs w:val="24"/>
        </w:rPr>
        <w:t xml:space="preserve">на </w:t>
      </w:r>
      <w:r w:rsidR="009A367F" w:rsidRPr="009A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объектов социальной </w:t>
      </w:r>
      <w:r w:rsidR="009A367F" w:rsidRPr="009A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инфраструктуры</w:t>
      </w:r>
      <w:r w:rsidR="009A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</w:t>
      </w:r>
      <w:r w:rsidR="009A367F" w:rsidRPr="009A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17,13% или 642 276,1 тыс. руб.</w:t>
      </w:r>
      <w:r w:rsidR="00BB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3C3">
        <w:rPr>
          <w:rFonts w:ascii="Times New Roman" w:hAnsi="Times New Roman" w:cs="Times New Roman"/>
          <w:sz w:val="24"/>
          <w:szCs w:val="24"/>
        </w:rPr>
        <w:t>на формирование комфортной среды 7,6% или 287 950 тыс. руб.</w:t>
      </w:r>
      <w:r w:rsidR="00B15412">
        <w:rPr>
          <w:rFonts w:ascii="Times New Roman" w:hAnsi="Times New Roman" w:cs="Times New Roman"/>
          <w:sz w:val="24"/>
          <w:szCs w:val="24"/>
        </w:rPr>
        <w:t>,</w:t>
      </w:r>
      <w:r w:rsidR="007D43C3">
        <w:rPr>
          <w:rFonts w:ascii="Times New Roman" w:hAnsi="Times New Roman" w:cs="Times New Roman"/>
          <w:sz w:val="24"/>
          <w:szCs w:val="24"/>
        </w:rPr>
        <w:t xml:space="preserve"> </w:t>
      </w:r>
      <w:r w:rsidR="00B15412">
        <w:rPr>
          <w:rFonts w:ascii="Times New Roman" w:hAnsi="Times New Roman" w:cs="Times New Roman"/>
          <w:sz w:val="24"/>
          <w:szCs w:val="24"/>
        </w:rPr>
        <w:t>на функционирование и развитие дорожной сферы направлено 3,24% или 122 950 тыс. руб.</w:t>
      </w:r>
    </w:p>
    <w:p w:rsidR="004B5F8C" w:rsidRDefault="00FF741D" w:rsidP="004135C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B7584A">
        <w:rPr>
          <w:rFonts w:ascii="Times New Roman" w:hAnsi="Times New Roman" w:cs="Times New Roman"/>
          <w:sz w:val="24"/>
          <w:szCs w:val="24"/>
        </w:rPr>
        <w:t>городского округа Лобня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6E5">
        <w:rPr>
          <w:rFonts w:ascii="Times New Roman" w:hAnsi="Times New Roman" w:cs="Times New Roman"/>
          <w:sz w:val="24"/>
          <w:szCs w:val="24"/>
        </w:rPr>
        <w:t xml:space="preserve">на 2020-2022 годы, </w:t>
      </w:r>
      <w:r w:rsidR="00B758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трех лет сбалансирован с дефицитом в пределах допустимого значения. </w:t>
      </w:r>
      <w:r w:rsidR="009A367F">
        <w:rPr>
          <w:rFonts w:ascii="Times New Roman" w:hAnsi="Times New Roman" w:cs="Times New Roman"/>
          <w:sz w:val="24"/>
          <w:szCs w:val="24"/>
        </w:rPr>
        <w:t>В</w:t>
      </w:r>
      <w:r w:rsidR="00F92838">
        <w:rPr>
          <w:rFonts w:ascii="Times New Roman" w:hAnsi="Times New Roman" w:cs="Times New Roman"/>
          <w:sz w:val="24"/>
          <w:szCs w:val="24"/>
        </w:rPr>
        <w:t xml:space="preserve"> течение трех лет планируется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838">
        <w:rPr>
          <w:rFonts w:ascii="Times New Roman" w:hAnsi="Times New Roman" w:cs="Times New Roman"/>
          <w:sz w:val="24"/>
          <w:szCs w:val="24"/>
        </w:rPr>
        <w:t xml:space="preserve">в местный бюджет </w:t>
      </w:r>
      <w:r>
        <w:rPr>
          <w:rFonts w:ascii="Times New Roman" w:hAnsi="Times New Roman" w:cs="Times New Roman"/>
          <w:sz w:val="24"/>
          <w:szCs w:val="24"/>
        </w:rPr>
        <w:t>заемных средств</w:t>
      </w:r>
      <w:r w:rsidR="00F92838">
        <w:rPr>
          <w:rFonts w:ascii="Times New Roman" w:hAnsi="Times New Roman" w:cs="Times New Roman"/>
          <w:sz w:val="24"/>
          <w:szCs w:val="24"/>
        </w:rPr>
        <w:t xml:space="preserve"> в виде банковского кредита,</w:t>
      </w:r>
      <w:r>
        <w:rPr>
          <w:rFonts w:ascii="Times New Roman" w:hAnsi="Times New Roman" w:cs="Times New Roman"/>
          <w:sz w:val="24"/>
          <w:szCs w:val="24"/>
        </w:rPr>
        <w:t xml:space="preserve"> в пределах допустимого значения.</w:t>
      </w:r>
    </w:p>
    <w:p w:rsidR="00DE38EC" w:rsidRDefault="004134D3" w:rsidP="004135C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прогноза социально-экономического развития городского округа Лоб</w:t>
      </w:r>
      <w:r w:rsidR="00077173">
        <w:rPr>
          <w:rFonts w:ascii="Times New Roman" w:hAnsi="Times New Roman" w:cs="Times New Roman"/>
          <w:sz w:val="24"/>
          <w:szCs w:val="24"/>
        </w:rPr>
        <w:t>ня на 2020-2022 годы, ожидается</w:t>
      </w:r>
      <w:r>
        <w:rPr>
          <w:rFonts w:ascii="Times New Roman" w:hAnsi="Times New Roman" w:cs="Times New Roman"/>
          <w:sz w:val="24"/>
          <w:szCs w:val="24"/>
        </w:rPr>
        <w:t xml:space="preserve"> динамика роста числа малого и среднего предпринимательства, что положительно повлияет на поступления в местный бюджет</w:t>
      </w:r>
      <w:r w:rsidR="00BB516F">
        <w:rPr>
          <w:rFonts w:ascii="Times New Roman" w:hAnsi="Times New Roman" w:cs="Times New Roman"/>
          <w:sz w:val="24"/>
          <w:szCs w:val="24"/>
        </w:rPr>
        <w:t xml:space="preserve"> налоговых доходов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A41762">
        <w:rPr>
          <w:rFonts w:ascii="Times New Roman" w:hAnsi="Times New Roman" w:cs="Times New Roman"/>
          <w:sz w:val="24"/>
          <w:szCs w:val="24"/>
        </w:rPr>
        <w:t xml:space="preserve"> также снижение уровня безработицы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r w:rsidR="00A71FED">
        <w:rPr>
          <w:rFonts w:ascii="Times New Roman" w:hAnsi="Times New Roman" w:cs="Times New Roman"/>
          <w:sz w:val="24"/>
          <w:szCs w:val="24"/>
        </w:rPr>
        <w:t>В планируемом период</w:t>
      </w:r>
      <w:r w:rsidR="00423BC3">
        <w:rPr>
          <w:rFonts w:ascii="Times New Roman" w:hAnsi="Times New Roman" w:cs="Times New Roman"/>
          <w:sz w:val="24"/>
          <w:szCs w:val="24"/>
        </w:rPr>
        <w:t>е</w:t>
      </w:r>
      <w:r w:rsidR="00A71FED">
        <w:rPr>
          <w:rFonts w:ascii="Times New Roman" w:hAnsi="Times New Roman" w:cs="Times New Roman"/>
          <w:sz w:val="24"/>
          <w:szCs w:val="24"/>
        </w:rPr>
        <w:t xml:space="preserve"> ожидается</w:t>
      </w:r>
      <w:r w:rsidR="00487468">
        <w:rPr>
          <w:rFonts w:ascii="Times New Roman" w:hAnsi="Times New Roman" w:cs="Times New Roman"/>
          <w:sz w:val="24"/>
          <w:szCs w:val="24"/>
        </w:rPr>
        <w:t xml:space="preserve"> положительный прирост воспитанников </w:t>
      </w:r>
      <w:r w:rsidR="00077173">
        <w:rPr>
          <w:rFonts w:ascii="Times New Roman" w:hAnsi="Times New Roman" w:cs="Times New Roman"/>
          <w:sz w:val="24"/>
          <w:szCs w:val="24"/>
        </w:rPr>
        <w:t>школьных и дошкольных учреждений городского округа</w:t>
      </w:r>
      <w:r w:rsidR="00487468">
        <w:rPr>
          <w:rFonts w:ascii="Times New Roman" w:hAnsi="Times New Roman" w:cs="Times New Roman"/>
          <w:sz w:val="24"/>
          <w:szCs w:val="24"/>
        </w:rPr>
        <w:t>, с целью ликвидации дефицит</w:t>
      </w:r>
      <w:r w:rsidR="00A71FED">
        <w:rPr>
          <w:rFonts w:ascii="Times New Roman" w:hAnsi="Times New Roman" w:cs="Times New Roman"/>
          <w:sz w:val="24"/>
          <w:szCs w:val="24"/>
        </w:rPr>
        <w:t>а мест в</w:t>
      </w:r>
      <w:r w:rsidR="00487468">
        <w:rPr>
          <w:rFonts w:ascii="Times New Roman" w:hAnsi="Times New Roman" w:cs="Times New Roman"/>
          <w:sz w:val="24"/>
          <w:szCs w:val="24"/>
        </w:rPr>
        <w:t xml:space="preserve"> дошкольных муниципальных учреждениях</w:t>
      </w:r>
      <w:r w:rsidR="00A71FED">
        <w:rPr>
          <w:rFonts w:ascii="Times New Roman" w:hAnsi="Times New Roman" w:cs="Times New Roman"/>
          <w:sz w:val="24"/>
          <w:szCs w:val="24"/>
        </w:rPr>
        <w:t xml:space="preserve"> и ликвидаци</w:t>
      </w:r>
      <w:r w:rsidR="00423BC3">
        <w:rPr>
          <w:rFonts w:ascii="Times New Roman" w:hAnsi="Times New Roman" w:cs="Times New Roman"/>
          <w:sz w:val="24"/>
          <w:szCs w:val="24"/>
        </w:rPr>
        <w:t>и</w:t>
      </w:r>
      <w:r w:rsidR="00A71FED">
        <w:rPr>
          <w:rFonts w:ascii="Times New Roman" w:hAnsi="Times New Roman" w:cs="Times New Roman"/>
          <w:sz w:val="24"/>
          <w:szCs w:val="24"/>
        </w:rPr>
        <w:t xml:space="preserve"> второй смены в школах</w:t>
      </w:r>
      <w:r w:rsidR="00487468">
        <w:rPr>
          <w:rFonts w:ascii="Times New Roman" w:hAnsi="Times New Roman" w:cs="Times New Roman"/>
          <w:sz w:val="24"/>
          <w:szCs w:val="24"/>
        </w:rPr>
        <w:t xml:space="preserve"> </w:t>
      </w:r>
      <w:r w:rsidR="00A71FED">
        <w:rPr>
          <w:rFonts w:ascii="Times New Roman" w:hAnsi="Times New Roman" w:cs="Times New Roman"/>
          <w:sz w:val="24"/>
          <w:szCs w:val="24"/>
        </w:rPr>
        <w:t>на</w:t>
      </w:r>
      <w:r w:rsidR="00487468">
        <w:rPr>
          <w:rFonts w:ascii="Times New Roman" w:hAnsi="Times New Roman" w:cs="Times New Roman"/>
          <w:sz w:val="24"/>
          <w:szCs w:val="24"/>
        </w:rPr>
        <w:t xml:space="preserve"> 2020</w:t>
      </w:r>
      <w:r w:rsidR="00A71FED">
        <w:rPr>
          <w:rFonts w:ascii="Times New Roman" w:hAnsi="Times New Roman" w:cs="Times New Roman"/>
          <w:sz w:val="24"/>
          <w:szCs w:val="24"/>
        </w:rPr>
        <w:t xml:space="preserve"> год</w:t>
      </w:r>
      <w:r w:rsidR="00487468">
        <w:rPr>
          <w:rFonts w:ascii="Times New Roman" w:hAnsi="Times New Roman" w:cs="Times New Roman"/>
          <w:sz w:val="24"/>
          <w:szCs w:val="24"/>
        </w:rPr>
        <w:t xml:space="preserve"> планируется ввод в эксплуатацию детского сада на 100 мест, в 2021 году </w:t>
      </w:r>
      <w:r w:rsidR="00A71FED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487468">
        <w:rPr>
          <w:rFonts w:ascii="Times New Roman" w:hAnsi="Times New Roman" w:cs="Times New Roman"/>
          <w:sz w:val="24"/>
          <w:szCs w:val="24"/>
        </w:rPr>
        <w:t>ввод в эксплуатацию пристройки к детскому саду на 80 мест</w:t>
      </w:r>
      <w:r w:rsidR="00A71FED">
        <w:rPr>
          <w:rFonts w:ascii="Times New Roman" w:hAnsi="Times New Roman" w:cs="Times New Roman"/>
          <w:sz w:val="24"/>
          <w:szCs w:val="24"/>
        </w:rPr>
        <w:t>, в</w:t>
      </w:r>
      <w:r w:rsidR="00487468">
        <w:rPr>
          <w:rFonts w:ascii="Times New Roman" w:hAnsi="Times New Roman" w:cs="Times New Roman"/>
          <w:sz w:val="24"/>
          <w:szCs w:val="24"/>
        </w:rPr>
        <w:t xml:space="preserve"> 2021-2023 году</w:t>
      </w:r>
      <w:r w:rsidR="00487468" w:rsidRPr="00487468">
        <w:rPr>
          <w:rFonts w:ascii="Times New Roman" w:hAnsi="Times New Roman" w:cs="Times New Roman"/>
          <w:sz w:val="24"/>
          <w:szCs w:val="24"/>
        </w:rPr>
        <w:t xml:space="preserve"> </w:t>
      </w:r>
      <w:r w:rsidR="00487468">
        <w:rPr>
          <w:rFonts w:ascii="Times New Roman" w:hAnsi="Times New Roman" w:cs="Times New Roman"/>
          <w:sz w:val="24"/>
          <w:szCs w:val="24"/>
        </w:rPr>
        <w:t xml:space="preserve">планируется строительство и ввод в эксплуатацию детского сада на 300 мест. </w:t>
      </w:r>
      <w:r w:rsidR="00E13B4A">
        <w:rPr>
          <w:rFonts w:ascii="Times New Roman" w:hAnsi="Times New Roman" w:cs="Times New Roman"/>
          <w:sz w:val="24"/>
          <w:szCs w:val="24"/>
        </w:rPr>
        <w:t>В 2020-2021 годах планируется проектирование и строительство пристроек к двум школам на 400 мест каждая, в среднесрочной перспективе с</w:t>
      </w:r>
      <w:r w:rsidR="00A71FED">
        <w:rPr>
          <w:rFonts w:ascii="Times New Roman" w:hAnsi="Times New Roman" w:cs="Times New Roman"/>
          <w:sz w:val="24"/>
          <w:szCs w:val="24"/>
        </w:rPr>
        <w:t>троительство школы на 1100 мест, расходы на реализацию проектов планируются за с</w:t>
      </w:r>
      <w:r w:rsidR="003C5C17">
        <w:rPr>
          <w:rFonts w:ascii="Times New Roman" w:hAnsi="Times New Roman" w:cs="Times New Roman"/>
          <w:sz w:val="24"/>
          <w:szCs w:val="24"/>
        </w:rPr>
        <w:t>чет средств бюджета Московской области,</w:t>
      </w:r>
      <w:r w:rsidR="00A71FED">
        <w:rPr>
          <w:rFonts w:ascii="Times New Roman" w:hAnsi="Times New Roman" w:cs="Times New Roman"/>
          <w:sz w:val="24"/>
          <w:szCs w:val="24"/>
        </w:rPr>
        <w:t xml:space="preserve"> бюджета городского округа Лобня</w:t>
      </w:r>
      <w:r w:rsidR="003C5C17">
        <w:rPr>
          <w:rFonts w:ascii="Times New Roman" w:hAnsi="Times New Roman" w:cs="Times New Roman"/>
          <w:sz w:val="24"/>
          <w:szCs w:val="24"/>
        </w:rPr>
        <w:t>, привлечения заемных средств в виде кредита</w:t>
      </w:r>
      <w:r w:rsidR="00C51A74">
        <w:rPr>
          <w:rFonts w:ascii="Times New Roman" w:hAnsi="Times New Roman" w:cs="Times New Roman"/>
          <w:sz w:val="24"/>
          <w:szCs w:val="24"/>
        </w:rPr>
        <w:t xml:space="preserve"> в местный бюджет</w:t>
      </w:r>
      <w:r w:rsidR="00A71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8EC" w:rsidRPr="00DE38EC" w:rsidRDefault="00DE38EC" w:rsidP="004135C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B3">
        <w:rPr>
          <w:rFonts w:ascii="Times New Roman" w:hAnsi="Times New Roman"/>
          <w:sz w:val="24"/>
          <w:szCs w:val="24"/>
        </w:rPr>
        <w:t xml:space="preserve">Бюджетная политика </w:t>
      </w:r>
      <w:r>
        <w:rPr>
          <w:rFonts w:ascii="Times New Roman" w:hAnsi="Times New Roman" w:cs="Times New Roman"/>
          <w:sz w:val="24"/>
          <w:szCs w:val="24"/>
        </w:rPr>
        <w:t>городского округа Лобня на 2020-2022 годы,</w:t>
      </w:r>
      <w:r w:rsidRPr="00232DB3">
        <w:rPr>
          <w:rFonts w:ascii="Times New Roman" w:hAnsi="Times New Roman"/>
          <w:sz w:val="24"/>
          <w:szCs w:val="24"/>
        </w:rPr>
        <w:t xml:space="preserve"> направлена на решение социально-экономических задач, на повышение уровня и качества жизни населения города, адресное решение социальных проблем, повышение качества муниципальных услуг.</w:t>
      </w:r>
    </w:p>
    <w:p w:rsidR="00DB11A7" w:rsidRDefault="00315824" w:rsidP="004135C0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первому чтению бюджета </w:t>
      </w:r>
      <w:r w:rsidR="00A56770">
        <w:rPr>
          <w:rFonts w:ascii="Times New Roman" w:hAnsi="Times New Roman" w:cs="Times New Roman"/>
          <w:sz w:val="24"/>
          <w:szCs w:val="24"/>
        </w:rPr>
        <w:t xml:space="preserve">городского округа Лобня </w:t>
      </w:r>
      <w:r>
        <w:rPr>
          <w:rFonts w:ascii="Times New Roman" w:hAnsi="Times New Roman" w:cs="Times New Roman"/>
          <w:sz w:val="24"/>
          <w:szCs w:val="24"/>
        </w:rPr>
        <w:t>на 2</w:t>
      </w:r>
      <w:r w:rsidR="00A56770">
        <w:rPr>
          <w:rFonts w:ascii="Times New Roman" w:hAnsi="Times New Roman" w:cs="Times New Roman"/>
          <w:sz w:val="24"/>
          <w:szCs w:val="24"/>
        </w:rPr>
        <w:t>020-2022 годы</w:t>
      </w:r>
      <w:r>
        <w:rPr>
          <w:rFonts w:ascii="Times New Roman" w:hAnsi="Times New Roman" w:cs="Times New Roman"/>
          <w:sz w:val="24"/>
          <w:szCs w:val="24"/>
        </w:rPr>
        <w:t xml:space="preserve">, Контрольно-счетной палатой городского округа Лобня подготовлено </w:t>
      </w:r>
      <w:r w:rsidR="00A56770">
        <w:rPr>
          <w:rFonts w:ascii="Times New Roman" w:hAnsi="Times New Roman" w:cs="Times New Roman"/>
          <w:sz w:val="24"/>
          <w:szCs w:val="24"/>
        </w:rPr>
        <w:t>заключение,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770">
        <w:rPr>
          <w:rFonts w:ascii="Times New Roman" w:hAnsi="Times New Roman" w:cs="Times New Roman"/>
          <w:sz w:val="24"/>
          <w:szCs w:val="24"/>
        </w:rPr>
        <w:t>на предложенный</w:t>
      </w:r>
      <w:r>
        <w:rPr>
          <w:rFonts w:ascii="Times New Roman" w:hAnsi="Times New Roman" w:cs="Times New Roman"/>
          <w:sz w:val="24"/>
          <w:szCs w:val="24"/>
        </w:rPr>
        <w:t xml:space="preserve"> проект бюджета на 2020-2022 годы</w:t>
      </w:r>
      <w:r w:rsidR="00A56770">
        <w:rPr>
          <w:rFonts w:ascii="Times New Roman" w:hAnsi="Times New Roman" w:cs="Times New Roman"/>
          <w:sz w:val="24"/>
          <w:szCs w:val="24"/>
        </w:rPr>
        <w:t xml:space="preserve"> в котором проведен финансовый анализ планируемых периодов, ожидаемого исполнения местного бюджета текущего финансового года, сравнительный анализ динамики исполнения бюджета городского округа в течение прошлых периодов, сделаны выводы. На основании проведенных проверок Контрольно-счетной палаты городского округа Лобня, даны предложения ответственным лицам в части резервов увеличения доходной части </w:t>
      </w:r>
      <w:r w:rsidR="0007717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56770">
        <w:rPr>
          <w:rFonts w:ascii="Times New Roman" w:hAnsi="Times New Roman" w:cs="Times New Roman"/>
          <w:sz w:val="24"/>
          <w:szCs w:val="24"/>
        </w:rPr>
        <w:t>бюджета и снижения нагр</w:t>
      </w:r>
      <w:r w:rsidR="00077173">
        <w:rPr>
          <w:rFonts w:ascii="Times New Roman" w:hAnsi="Times New Roman" w:cs="Times New Roman"/>
          <w:sz w:val="24"/>
          <w:szCs w:val="24"/>
        </w:rPr>
        <w:t>узки на расходную часть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3AA" w:rsidRDefault="000703AA" w:rsidP="000703A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 Совета депутатов городского округа Лобня по первому чтению Проекта бюджета городского округа Лобня на 2020-2022 годы принято с учетом выводов и предложений Контрольно-счетной палаты городского округа Лобня.</w:t>
      </w:r>
    </w:p>
    <w:p w:rsidR="00036BE3" w:rsidRDefault="00036BE3" w:rsidP="000703A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1A7" w:rsidRPr="00036BE3" w:rsidRDefault="00115140" w:rsidP="00036BE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15140" w:rsidRPr="00115140" w:rsidRDefault="00115140" w:rsidP="00413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городского округа Лобня                                      Н.С. Струкова</w:t>
      </w:r>
    </w:p>
    <w:sectPr w:rsidR="00115140" w:rsidRPr="0011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9"/>
    <w:rsid w:val="00036BE3"/>
    <w:rsid w:val="0005234B"/>
    <w:rsid w:val="000703AA"/>
    <w:rsid w:val="00077173"/>
    <w:rsid w:val="0008321E"/>
    <w:rsid w:val="000D499A"/>
    <w:rsid w:val="00115140"/>
    <w:rsid w:val="00182216"/>
    <w:rsid w:val="00193205"/>
    <w:rsid w:val="001B2B1D"/>
    <w:rsid w:val="001F7E31"/>
    <w:rsid w:val="00233B0C"/>
    <w:rsid w:val="002A3381"/>
    <w:rsid w:val="00315824"/>
    <w:rsid w:val="003C34FB"/>
    <w:rsid w:val="003C5C17"/>
    <w:rsid w:val="003D3656"/>
    <w:rsid w:val="003E6F7B"/>
    <w:rsid w:val="004134D3"/>
    <w:rsid w:val="004135C0"/>
    <w:rsid w:val="00423BC3"/>
    <w:rsid w:val="004444A3"/>
    <w:rsid w:val="00487468"/>
    <w:rsid w:val="004B5F8C"/>
    <w:rsid w:val="005106AC"/>
    <w:rsid w:val="005127F3"/>
    <w:rsid w:val="005819CD"/>
    <w:rsid w:val="005B6B14"/>
    <w:rsid w:val="00601FFF"/>
    <w:rsid w:val="006026E5"/>
    <w:rsid w:val="0063765B"/>
    <w:rsid w:val="00647050"/>
    <w:rsid w:val="007734AB"/>
    <w:rsid w:val="00775B44"/>
    <w:rsid w:val="0078512C"/>
    <w:rsid w:val="007D43C3"/>
    <w:rsid w:val="00813077"/>
    <w:rsid w:val="00823D07"/>
    <w:rsid w:val="008619B0"/>
    <w:rsid w:val="00885417"/>
    <w:rsid w:val="008935A3"/>
    <w:rsid w:val="008A0114"/>
    <w:rsid w:val="00914EA9"/>
    <w:rsid w:val="0092293E"/>
    <w:rsid w:val="00973351"/>
    <w:rsid w:val="00975B89"/>
    <w:rsid w:val="009A367F"/>
    <w:rsid w:val="00A12A0C"/>
    <w:rsid w:val="00A27E30"/>
    <w:rsid w:val="00A41762"/>
    <w:rsid w:val="00A47442"/>
    <w:rsid w:val="00A56770"/>
    <w:rsid w:val="00A64157"/>
    <w:rsid w:val="00A71FED"/>
    <w:rsid w:val="00AC6A7A"/>
    <w:rsid w:val="00AD1063"/>
    <w:rsid w:val="00B15190"/>
    <w:rsid w:val="00B15412"/>
    <w:rsid w:val="00B328A0"/>
    <w:rsid w:val="00B32EE7"/>
    <w:rsid w:val="00B44A56"/>
    <w:rsid w:val="00B7441E"/>
    <w:rsid w:val="00B7584A"/>
    <w:rsid w:val="00BB516F"/>
    <w:rsid w:val="00C33561"/>
    <w:rsid w:val="00C51A74"/>
    <w:rsid w:val="00C70F19"/>
    <w:rsid w:val="00C75E4A"/>
    <w:rsid w:val="00CA0A33"/>
    <w:rsid w:val="00CC0238"/>
    <w:rsid w:val="00DA4E3F"/>
    <w:rsid w:val="00DB11A7"/>
    <w:rsid w:val="00DE38EC"/>
    <w:rsid w:val="00DF2016"/>
    <w:rsid w:val="00E017AD"/>
    <w:rsid w:val="00E13B4A"/>
    <w:rsid w:val="00E27C89"/>
    <w:rsid w:val="00E31B89"/>
    <w:rsid w:val="00E5558B"/>
    <w:rsid w:val="00EA7E29"/>
    <w:rsid w:val="00ED7861"/>
    <w:rsid w:val="00F92838"/>
    <w:rsid w:val="00FD193C"/>
    <w:rsid w:val="00FD497D"/>
    <w:rsid w:val="00FF076E"/>
    <w:rsid w:val="00FF60C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E88F-7B6C-45D8-A413-5DBC0246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0D499A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499A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2</cp:revision>
  <cp:lastPrinted>2019-10-31T06:48:00Z</cp:lastPrinted>
  <dcterms:created xsi:type="dcterms:W3CDTF">2019-11-17T12:44:00Z</dcterms:created>
  <dcterms:modified xsi:type="dcterms:W3CDTF">2019-11-17T12:44:00Z</dcterms:modified>
</cp:coreProperties>
</file>